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FBEBE" w14:textId="77777777" w:rsidR="00C27E48" w:rsidRDefault="000B63C1">
      <w:pPr>
        <w:spacing w:line="420" w:lineRule="atLeast"/>
        <w:jc w:val="center"/>
        <w:rPr>
          <w:rFonts w:ascii="宋体-简" w:eastAsia="宋体-简" w:hAnsi="宋体-简" w:cs="宋体-简"/>
          <w:b/>
          <w:color w:val="333333"/>
          <w:sz w:val="24"/>
        </w:rPr>
      </w:pPr>
      <w:r>
        <w:rPr>
          <w:rFonts w:ascii="宋体-简" w:eastAsia="宋体-简" w:hAnsi="宋体-简" w:cs="宋体-简" w:hint="eastAsia"/>
          <w:sz w:val="28"/>
          <w:szCs w:val="28"/>
        </w:rPr>
        <w:t>深圳市南山区道新学校小剧场录播设备采购项目</w:t>
      </w:r>
    </w:p>
    <w:p w14:paraId="3915562A" w14:textId="77777777" w:rsidR="00C27E48" w:rsidRDefault="000B63C1">
      <w:pPr>
        <w:spacing w:line="420" w:lineRule="atLeast"/>
        <w:ind w:firstLineChars="200" w:firstLine="440"/>
        <w:jc w:val="left"/>
        <w:rPr>
          <w:rFonts w:ascii="宋体-简" w:eastAsia="宋体-简" w:hAnsi="宋体-简" w:cs="宋体-简"/>
          <w:b/>
          <w:color w:val="333333"/>
          <w:sz w:val="22"/>
          <w:szCs w:val="22"/>
        </w:rPr>
      </w:pPr>
      <w:r>
        <w:rPr>
          <w:rFonts w:ascii="宋体-简" w:eastAsia="宋体-简" w:hAnsi="宋体-简" w:cs="宋体-简" w:hint="eastAsia"/>
          <w:color w:val="333333"/>
          <w:sz w:val="22"/>
          <w:szCs w:val="22"/>
        </w:rPr>
        <w:t>根据《深圳经济特区政府采购条例》和《深圳网上政府采购管理暂行办法》等有关规定，深圳市南山区道新学校小剧场采购项目，采用公开招标的方式面向社会招标，欢迎符合条件的供应商参加投标。</w:t>
      </w:r>
    </w:p>
    <w:p w14:paraId="02976C9E" w14:textId="77777777" w:rsidR="00C27E48" w:rsidRDefault="000B63C1">
      <w:pPr>
        <w:spacing w:line="420" w:lineRule="atLeast"/>
        <w:ind w:firstLineChars="200" w:firstLine="440"/>
        <w:jc w:val="center"/>
        <w:rPr>
          <w:rFonts w:ascii="宋体-简" w:eastAsia="宋体-简" w:hAnsi="宋体-简" w:cs="宋体-简"/>
          <w:b/>
          <w:bCs/>
          <w:sz w:val="22"/>
          <w:szCs w:val="22"/>
        </w:rPr>
      </w:pPr>
      <w:r>
        <w:rPr>
          <w:rFonts w:ascii="宋体-简" w:eastAsia="宋体-简" w:hAnsi="宋体-简" w:cs="宋体-简" w:hint="eastAsia"/>
          <w:b/>
          <w:sz w:val="22"/>
          <w:szCs w:val="22"/>
        </w:rPr>
        <w:t>第一章  招标公告</w:t>
      </w:r>
      <w:r>
        <w:rPr>
          <w:rFonts w:ascii="宋体-简" w:eastAsia="宋体-简" w:hAnsi="宋体-简" w:cs="宋体-简" w:hint="eastAsia"/>
          <w:b/>
          <w:bCs/>
          <w:sz w:val="22"/>
          <w:szCs w:val="22"/>
        </w:rPr>
        <w:t xml:space="preserve">                                                         </w:t>
      </w:r>
    </w:p>
    <w:p w14:paraId="062E9755" w14:textId="77777777" w:rsidR="00C27E48" w:rsidRDefault="000B63C1">
      <w:pPr>
        <w:spacing w:line="420" w:lineRule="atLeast"/>
        <w:jc w:val="left"/>
        <w:rPr>
          <w:rFonts w:ascii="宋体-简" w:eastAsia="宋体-简" w:hAnsi="宋体-简" w:cs="宋体-简"/>
          <w:b/>
          <w:bCs/>
          <w:sz w:val="22"/>
          <w:szCs w:val="22"/>
        </w:rPr>
      </w:pPr>
      <w:r>
        <w:rPr>
          <w:rFonts w:ascii="宋体-简" w:eastAsia="宋体-简" w:hAnsi="宋体-简" w:cs="宋体-简" w:hint="eastAsia"/>
          <w:b/>
          <w:sz w:val="22"/>
          <w:szCs w:val="22"/>
        </w:rPr>
        <w:t>一、项目编号：道新</w:t>
      </w:r>
      <w:r>
        <w:rPr>
          <w:rFonts w:ascii="宋体-简" w:eastAsia="宋体-简" w:hAnsi="宋体-简" w:cs="宋体-简" w:hint="eastAsia"/>
          <w:sz w:val="22"/>
          <w:szCs w:val="22"/>
        </w:rPr>
        <w:t>202210-01</w:t>
      </w:r>
    </w:p>
    <w:p w14:paraId="4470589F" w14:textId="77777777" w:rsidR="00C27E48" w:rsidRDefault="000B63C1">
      <w:pPr>
        <w:spacing w:line="420" w:lineRule="atLeast"/>
        <w:rPr>
          <w:rFonts w:ascii="宋体-简" w:eastAsia="宋体-简" w:hAnsi="宋体-简" w:cs="宋体-简"/>
          <w:color w:val="333333"/>
          <w:sz w:val="22"/>
          <w:szCs w:val="22"/>
        </w:rPr>
      </w:pPr>
      <w:r>
        <w:rPr>
          <w:rFonts w:ascii="宋体-简" w:eastAsia="宋体-简" w:hAnsi="宋体-简" w:cs="宋体-简" w:hint="eastAsia"/>
          <w:b/>
          <w:sz w:val="22"/>
          <w:szCs w:val="22"/>
        </w:rPr>
        <w:t>二、项目名称：</w:t>
      </w:r>
      <w:r>
        <w:rPr>
          <w:rFonts w:ascii="宋体-简" w:eastAsia="宋体-简" w:hAnsi="宋体-简" w:cs="宋体-简" w:hint="eastAsia"/>
          <w:color w:val="333333"/>
          <w:sz w:val="22"/>
          <w:szCs w:val="22"/>
        </w:rPr>
        <w:t>深圳市南山区道新学校小剧场录播设备采购项目</w:t>
      </w:r>
    </w:p>
    <w:p w14:paraId="250493D6" w14:textId="77777777" w:rsidR="00C27E48" w:rsidRDefault="000B63C1">
      <w:pPr>
        <w:spacing w:line="420" w:lineRule="atLeast"/>
        <w:rPr>
          <w:rFonts w:ascii="宋体-简" w:eastAsia="宋体-简" w:hAnsi="宋体-简" w:cs="宋体-简"/>
          <w:b/>
          <w:sz w:val="22"/>
          <w:szCs w:val="22"/>
        </w:rPr>
      </w:pPr>
      <w:r>
        <w:rPr>
          <w:rFonts w:ascii="宋体-简" w:eastAsia="宋体-简" w:hAnsi="宋体-简" w:cs="宋体-简" w:hint="eastAsia"/>
          <w:b/>
          <w:sz w:val="22"/>
          <w:szCs w:val="22"/>
        </w:rPr>
        <w:t>三、项目概况：</w:t>
      </w:r>
    </w:p>
    <w:p w14:paraId="3BA83942"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1．项目地点：</w:t>
      </w:r>
      <w:r>
        <w:rPr>
          <w:rFonts w:ascii="宋体-简" w:eastAsia="宋体-简" w:hAnsi="宋体-简" w:cs="宋体-简" w:hint="eastAsia"/>
          <w:color w:val="333333"/>
          <w:sz w:val="22"/>
          <w:szCs w:val="22"/>
        </w:rPr>
        <w:t>深圳市南山区道新学校</w:t>
      </w:r>
      <w:r>
        <w:rPr>
          <w:rFonts w:ascii="宋体-简" w:eastAsia="宋体-简" w:hAnsi="宋体-简" w:cs="宋体-简" w:hint="eastAsia"/>
          <w:sz w:val="22"/>
          <w:szCs w:val="22"/>
        </w:rPr>
        <w:t>；</w:t>
      </w:r>
    </w:p>
    <w:p w14:paraId="3FA95B83" w14:textId="44BA9C8D" w:rsidR="00C27E48" w:rsidRDefault="000B63C1">
      <w:pPr>
        <w:widowControl/>
        <w:spacing w:line="360" w:lineRule="atLeast"/>
        <w:jc w:val="left"/>
        <w:rPr>
          <w:rFonts w:ascii="宋体-简" w:eastAsia="宋体-简" w:hAnsi="宋体-简" w:cs="宋体-简"/>
          <w:color w:val="333333"/>
          <w:kern w:val="0"/>
          <w:sz w:val="22"/>
          <w:szCs w:val="22"/>
        </w:rPr>
      </w:pPr>
      <w:r>
        <w:rPr>
          <w:rFonts w:ascii="宋体-简" w:eastAsia="宋体-简" w:hAnsi="宋体-简" w:cs="宋体-简" w:hint="eastAsia"/>
          <w:color w:val="333333"/>
          <w:kern w:val="0"/>
          <w:sz w:val="22"/>
          <w:szCs w:val="22"/>
        </w:rPr>
        <w:t>2. 预算金额：人民币10</w:t>
      </w:r>
      <w:r w:rsidR="001E5828">
        <w:rPr>
          <w:rFonts w:ascii="宋体-简" w:eastAsia="宋体-简" w:hAnsi="宋体-简" w:cs="宋体-简"/>
          <w:color w:val="333333"/>
          <w:kern w:val="0"/>
          <w:sz w:val="22"/>
          <w:szCs w:val="22"/>
        </w:rPr>
        <w:t>0,</w:t>
      </w:r>
      <w:r>
        <w:rPr>
          <w:rFonts w:ascii="宋体-简" w:eastAsia="宋体-简" w:hAnsi="宋体-简" w:cs="宋体-简" w:hint="eastAsia"/>
          <w:color w:val="333333"/>
          <w:kern w:val="0"/>
          <w:sz w:val="22"/>
          <w:szCs w:val="22"/>
        </w:rPr>
        <w:t>000.00元</w:t>
      </w:r>
      <w:r w:rsidR="001E5828">
        <w:rPr>
          <w:rFonts w:ascii="宋体-简" w:eastAsia="宋体-简" w:hAnsi="宋体-简" w:cs="宋体-简" w:hint="eastAsia"/>
          <w:color w:val="333333"/>
          <w:kern w:val="0"/>
          <w:sz w:val="22"/>
          <w:szCs w:val="22"/>
        </w:rPr>
        <w:t>（</w:t>
      </w:r>
      <w:r w:rsidR="005D4AB8">
        <w:rPr>
          <w:rFonts w:ascii="宋体-简" w:eastAsia="宋体-简" w:hAnsi="宋体-简" w:cs="宋体-简" w:hint="eastAsia"/>
          <w:color w:val="333333"/>
          <w:kern w:val="0"/>
          <w:sz w:val="22"/>
          <w:szCs w:val="22"/>
        </w:rPr>
        <w:t>壹</w:t>
      </w:r>
      <w:r w:rsidR="001E5828">
        <w:rPr>
          <w:rFonts w:ascii="宋体-简" w:eastAsia="宋体-简" w:hAnsi="宋体-简" w:cs="宋体-简" w:hint="eastAsia"/>
          <w:color w:val="333333"/>
          <w:kern w:val="0"/>
          <w:sz w:val="22"/>
          <w:szCs w:val="22"/>
        </w:rPr>
        <w:t>拾万元</w:t>
      </w:r>
      <w:r w:rsidR="005D4AB8">
        <w:rPr>
          <w:rFonts w:ascii="宋体-简" w:eastAsia="宋体-简" w:hAnsi="宋体-简" w:cs="宋体-简" w:hint="eastAsia"/>
          <w:color w:val="333333"/>
          <w:kern w:val="0"/>
          <w:sz w:val="22"/>
          <w:szCs w:val="22"/>
        </w:rPr>
        <w:t>整</w:t>
      </w:r>
      <w:r w:rsidR="001E5828">
        <w:rPr>
          <w:rFonts w:ascii="宋体-简" w:eastAsia="宋体-简" w:hAnsi="宋体-简" w:cs="宋体-简" w:hint="eastAsia"/>
          <w:color w:val="333333"/>
          <w:kern w:val="0"/>
          <w:sz w:val="22"/>
          <w:szCs w:val="22"/>
        </w:rPr>
        <w:t>）</w:t>
      </w:r>
    </w:p>
    <w:p w14:paraId="5F2895D1" w14:textId="51DD94F2" w:rsidR="00C27E48" w:rsidRDefault="000B63C1">
      <w:pPr>
        <w:widowControl/>
        <w:spacing w:line="360" w:lineRule="atLeast"/>
        <w:jc w:val="left"/>
        <w:rPr>
          <w:rFonts w:ascii="宋体-简" w:eastAsia="宋体-简" w:hAnsi="宋体-简" w:cs="宋体-简"/>
          <w:color w:val="333333"/>
          <w:kern w:val="0"/>
          <w:sz w:val="22"/>
          <w:szCs w:val="22"/>
        </w:rPr>
      </w:pPr>
      <w:r>
        <w:rPr>
          <w:rFonts w:ascii="宋体-简" w:eastAsia="宋体-简" w:hAnsi="宋体-简" w:cs="宋体-简" w:hint="eastAsia"/>
          <w:color w:val="333333"/>
          <w:kern w:val="0"/>
          <w:sz w:val="22"/>
          <w:szCs w:val="22"/>
        </w:rPr>
        <w:t>3. 最高限价：人民币10</w:t>
      </w:r>
      <w:r w:rsidR="001E5828">
        <w:rPr>
          <w:rFonts w:ascii="宋体-简" w:eastAsia="宋体-简" w:hAnsi="宋体-简" w:cs="宋体-简"/>
          <w:color w:val="333333"/>
          <w:kern w:val="0"/>
          <w:sz w:val="22"/>
          <w:szCs w:val="22"/>
        </w:rPr>
        <w:t>0</w:t>
      </w:r>
      <w:r>
        <w:rPr>
          <w:rFonts w:ascii="宋体-简" w:eastAsia="宋体-简" w:hAnsi="宋体-简" w:cs="宋体-简" w:hint="eastAsia"/>
          <w:color w:val="333333"/>
          <w:kern w:val="0"/>
          <w:sz w:val="22"/>
          <w:szCs w:val="22"/>
        </w:rPr>
        <w:t>,000.00元</w:t>
      </w:r>
      <w:r w:rsidR="001E5828">
        <w:rPr>
          <w:rFonts w:ascii="宋体-简" w:eastAsia="宋体-简" w:hAnsi="宋体-简" w:cs="宋体-简" w:hint="eastAsia"/>
          <w:color w:val="333333"/>
          <w:kern w:val="0"/>
          <w:sz w:val="22"/>
          <w:szCs w:val="22"/>
        </w:rPr>
        <w:t>（</w:t>
      </w:r>
      <w:r w:rsidR="005D4AB8">
        <w:rPr>
          <w:rFonts w:ascii="宋体-简" w:eastAsia="宋体-简" w:hAnsi="宋体-简" w:cs="宋体-简" w:hint="eastAsia"/>
          <w:color w:val="333333"/>
          <w:kern w:val="0"/>
          <w:sz w:val="22"/>
          <w:szCs w:val="22"/>
        </w:rPr>
        <w:t>壹</w:t>
      </w:r>
      <w:r w:rsidR="001E5828">
        <w:rPr>
          <w:rFonts w:ascii="宋体-简" w:eastAsia="宋体-简" w:hAnsi="宋体-简" w:cs="宋体-简" w:hint="eastAsia"/>
          <w:color w:val="333333"/>
          <w:kern w:val="0"/>
          <w:sz w:val="22"/>
          <w:szCs w:val="22"/>
        </w:rPr>
        <w:t>拾万元</w:t>
      </w:r>
      <w:r w:rsidR="005D4AB8">
        <w:rPr>
          <w:rFonts w:ascii="宋体-简" w:eastAsia="宋体-简" w:hAnsi="宋体-简" w:cs="宋体-简" w:hint="eastAsia"/>
          <w:color w:val="333333"/>
          <w:kern w:val="0"/>
          <w:sz w:val="22"/>
          <w:szCs w:val="22"/>
        </w:rPr>
        <w:t>整</w:t>
      </w:r>
      <w:r w:rsidR="001E5828">
        <w:rPr>
          <w:rFonts w:ascii="宋体-简" w:eastAsia="宋体-简" w:hAnsi="宋体-简" w:cs="宋体-简" w:hint="eastAsia"/>
          <w:color w:val="333333"/>
          <w:kern w:val="0"/>
          <w:sz w:val="22"/>
          <w:szCs w:val="22"/>
        </w:rPr>
        <w:t>）</w:t>
      </w:r>
    </w:p>
    <w:p w14:paraId="33085BFA" w14:textId="77777777" w:rsidR="00C27E48" w:rsidRDefault="000B63C1">
      <w:pPr>
        <w:widowControl/>
        <w:spacing w:line="360" w:lineRule="atLeast"/>
        <w:jc w:val="left"/>
        <w:rPr>
          <w:rFonts w:ascii="宋体-简" w:eastAsia="宋体-简" w:hAnsi="宋体-简" w:cs="宋体-简"/>
          <w:color w:val="333333"/>
          <w:kern w:val="0"/>
          <w:sz w:val="22"/>
          <w:szCs w:val="22"/>
        </w:rPr>
      </w:pPr>
      <w:r>
        <w:rPr>
          <w:rFonts w:ascii="宋体-简" w:eastAsia="宋体-简" w:hAnsi="宋体-简" w:cs="宋体-简"/>
          <w:color w:val="333333"/>
          <w:kern w:val="0"/>
          <w:sz w:val="22"/>
          <w:szCs w:val="22"/>
        </w:rPr>
        <w:t>4</w:t>
      </w:r>
      <w:r>
        <w:rPr>
          <w:rFonts w:ascii="宋体-简" w:eastAsia="宋体-简" w:hAnsi="宋体-简" w:cs="宋体-简" w:hint="eastAsia"/>
          <w:color w:val="333333"/>
          <w:kern w:val="0"/>
          <w:sz w:val="22"/>
          <w:szCs w:val="22"/>
        </w:rPr>
        <w:t>. 采购需求：详见招标文件</w:t>
      </w:r>
    </w:p>
    <w:p w14:paraId="62BD529F" w14:textId="77777777" w:rsidR="00C27E48" w:rsidRDefault="000B63C1">
      <w:pPr>
        <w:widowControl/>
        <w:spacing w:line="360" w:lineRule="atLeast"/>
        <w:jc w:val="left"/>
        <w:rPr>
          <w:rFonts w:ascii="宋体-简" w:eastAsia="宋体-简" w:hAnsi="宋体-简" w:cs="宋体-简"/>
          <w:color w:val="333333"/>
          <w:kern w:val="0"/>
          <w:sz w:val="22"/>
          <w:szCs w:val="22"/>
        </w:rPr>
      </w:pPr>
      <w:r>
        <w:rPr>
          <w:rFonts w:ascii="宋体-简" w:eastAsia="宋体-简" w:hAnsi="宋体-简" w:cs="宋体-简"/>
          <w:color w:val="333333"/>
          <w:kern w:val="0"/>
          <w:sz w:val="22"/>
          <w:szCs w:val="22"/>
        </w:rPr>
        <w:t>5</w:t>
      </w:r>
      <w:r>
        <w:rPr>
          <w:rFonts w:ascii="宋体-简" w:eastAsia="宋体-简" w:hAnsi="宋体-简" w:cs="宋体-简" w:hint="eastAsia"/>
          <w:color w:val="333333"/>
          <w:kern w:val="0"/>
          <w:sz w:val="22"/>
          <w:szCs w:val="22"/>
        </w:rPr>
        <w:t>. 合同履行期限：详见招标文件</w:t>
      </w:r>
    </w:p>
    <w:p w14:paraId="14177E92"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sz w:val="22"/>
          <w:szCs w:val="22"/>
        </w:rPr>
        <w:t>6</w:t>
      </w:r>
      <w:r>
        <w:rPr>
          <w:rFonts w:ascii="宋体-简" w:eastAsia="宋体-简" w:hAnsi="宋体-简" w:cs="宋体-简" w:hint="eastAsia"/>
          <w:sz w:val="22"/>
          <w:szCs w:val="22"/>
        </w:rPr>
        <w:t>．免费质保期：不低于12个月。</w:t>
      </w:r>
    </w:p>
    <w:p w14:paraId="645F7497" w14:textId="2B6EE06F" w:rsidR="00C27E48" w:rsidRDefault="000B63C1">
      <w:pPr>
        <w:widowControl/>
        <w:spacing w:line="420" w:lineRule="atLeast"/>
        <w:ind w:left="330" w:hangingChars="150" w:hanging="330"/>
        <w:jc w:val="left"/>
        <w:rPr>
          <w:rFonts w:ascii="宋体-简" w:eastAsia="宋体-简" w:hAnsi="宋体-简" w:cs="宋体-简"/>
          <w:sz w:val="22"/>
          <w:szCs w:val="22"/>
        </w:rPr>
      </w:pPr>
      <w:r>
        <w:rPr>
          <w:rFonts w:ascii="宋体-简" w:eastAsia="宋体-简" w:hAnsi="宋体-简" w:cs="宋体-简"/>
          <w:sz w:val="22"/>
          <w:szCs w:val="22"/>
        </w:rPr>
        <w:t>7</w:t>
      </w:r>
      <w:r>
        <w:rPr>
          <w:rFonts w:ascii="宋体-简" w:eastAsia="宋体-简" w:hAnsi="宋体-简" w:cs="宋体-简" w:hint="eastAsia"/>
          <w:sz w:val="22"/>
          <w:szCs w:val="22"/>
        </w:rPr>
        <w:t>. 现场勘探：项目涉及到小剧场录播系统相关设备采购事项，项目设置现场踏勘。投标人必须携带投标单位营业执照复印件（复印件加盖公章）、法人授权委托证明书原件（加盖公章）及被授权人身份证，在规定时间进行现场勘探，过时</w:t>
      </w:r>
      <w:proofErr w:type="gramStart"/>
      <w:r>
        <w:rPr>
          <w:rFonts w:ascii="宋体-简" w:eastAsia="宋体-简" w:hAnsi="宋体-简" w:cs="宋体-简" w:hint="eastAsia"/>
          <w:sz w:val="22"/>
          <w:szCs w:val="22"/>
        </w:rPr>
        <w:t>不</w:t>
      </w:r>
      <w:proofErr w:type="gramEnd"/>
      <w:r>
        <w:rPr>
          <w:rFonts w:ascii="宋体-简" w:eastAsia="宋体-简" w:hAnsi="宋体-简" w:cs="宋体-简" w:hint="eastAsia"/>
          <w:sz w:val="22"/>
          <w:szCs w:val="22"/>
        </w:rPr>
        <w:t>候。踏勘完毕，由采购单出具勘探证明为准。勘探联系人：段老师，联系电话：18666211066，勘探时间：2022年10月2</w:t>
      </w:r>
      <w:r w:rsidR="002255D6">
        <w:rPr>
          <w:rFonts w:ascii="宋体-简" w:eastAsia="宋体-简" w:hAnsi="宋体-简" w:cs="宋体-简" w:hint="eastAsia"/>
          <w:sz w:val="22"/>
          <w:szCs w:val="22"/>
        </w:rPr>
        <w:t>5</w:t>
      </w:r>
      <w:r>
        <w:rPr>
          <w:rFonts w:ascii="宋体-简" w:eastAsia="宋体-简" w:hAnsi="宋体-简" w:cs="宋体-简" w:hint="eastAsia"/>
          <w:sz w:val="22"/>
          <w:szCs w:val="22"/>
        </w:rPr>
        <w:t>日10:00-1</w:t>
      </w:r>
      <w:r w:rsidR="002255D6">
        <w:rPr>
          <w:rFonts w:ascii="宋体-简" w:eastAsia="宋体-简" w:hAnsi="宋体-简" w:cs="宋体-简" w:hint="eastAsia"/>
          <w:sz w:val="22"/>
          <w:szCs w:val="22"/>
        </w:rPr>
        <w:t>2</w:t>
      </w:r>
      <w:r>
        <w:rPr>
          <w:rFonts w:ascii="宋体-简" w:eastAsia="宋体-简" w:hAnsi="宋体-简" w:cs="宋体-简" w:hint="eastAsia"/>
          <w:sz w:val="22"/>
          <w:szCs w:val="22"/>
        </w:rPr>
        <w:t>:00。</w:t>
      </w:r>
    </w:p>
    <w:p w14:paraId="3D089E9F" w14:textId="77777777" w:rsidR="00C27E48" w:rsidRDefault="000B63C1">
      <w:pPr>
        <w:widowControl/>
        <w:spacing w:line="420" w:lineRule="atLeast"/>
        <w:jc w:val="left"/>
        <w:rPr>
          <w:rFonts w:ascii="宋体-简" w:eastAsia="宋体-简" w:hAnsi="宋体-简" w:cs="宋体-简"/>
          <w:b/>
          <w:sz w:val="22"/>
          <w:szCs w:val="22"/>
        </w:rPr>
      </w:pPr>
      <w:r>
        <w:rPr>
          <w:rFonts w:ascii="宋体-简" w:eastAsia="宋体-简" w:hAnsi="宋体-简" w:cs="宋体-简" w:hint="eastAsia"/>
          <w:b/>
          <w:sz w:val="22"/>
          <w:szCs w:val="22"/>
        </w:rPr>
        <w:t xml:space="preserve">四、投标人资格要求 </w:t>
      </w:r>
    </w:p>
    <w:p w14:paraId="0EBA0478"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1.投标人必须是在中华人民共和国国内注册的独立法人或其他资格（提供营业执照或事业单</w:t>
      </w:r>
    </w:p>
    <w:p w14:paraId="114A26BF" w14:textId="77777777" w:rsidR="00C27E48" w:rsidRDefault="000B63C1">
      <w:pPr>
        <w:widowControl/>
        <w:spacing w:line="420" w:lineRule="atLeast"/>
        <w:ind w:firstLineChars="100" w:firstLine="220"/>
        <w:jc w:val="left"/>
        <w:rPr>
          <w:rFonts w:ascii="宋体-简" w:eastAsia="宋体-简" w:hAnsi="宋体-简" w:cs="宋体-简"/>
          <w:sz w:val="22"/>
          <w:szCs w:val="22"/>
        </w:rPr>
      </w:pPr>
      <w:r>
        <w:rPr>
          <w:rFonts w:ascii="宋体-简" w:eastAsia="宋体-简" w:hAnsi="宋体-简" w:cs="宋体-简" w:hint="eastAsia"/>
          <w:sz w:val="22"/>
          <w:szCs w:val="22"/>
        </w:rPr>
        <w:t>位法人证等法人证明扫描件，原件备查，证明文件复印件加盖投标人公章）；</w:t>
      </w:r>
    </w:p>
    <w:p w14:paraId="64BD14DF"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2.投标人必须具有相关经营范围（提供明确的具备相关经营范围材料的复印件，并加盖投标人公章）；</w:t>
      </w:r>
    </w:p>
    <w:p w14:paraId="44D6A4A6"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lastRenderedPageBreak/>
        <w:t>3.投标人必须提供参与本项目投标前三年内，在经营活动中没有重大违法、犯罪纪录的承诺函（承诺函格式自拟，并加盖投标人公章）；</w:t>
      </w:r>
    </w:p>
    <w:p w14:paraId="797754E2"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4.投标人必须是深圳市政府采购注册供应商（提供</w:t>
      </w:r>
      <w:r>
        <w:rPr>
          <w:rFonts w:ascii="宋体-简" w:eastAsia="宋体-简" w:hAnsi="宋体-简" w:cs="宋体-简" w:hint="eastAsia"/>
          <w:b/>
          <w:sz w:val="22"/>
          <w:szCs w:val="22"/>
        </w:rPr>
        <w:t>开标前一周内</w:t>
      </w:r>
      <w:r>
        <w:rPr>
          <w:rFonts w:ascii="宋体-简" w:eastAsia="宋体-简" w:hAnsi="宋体-简" w:cs="宋体-简" w:hint="eastAsia"/>
          <w:sz w:val="22"/>
          <w:szCs w:val="22"/>
        </w:rPr>
        <w:t>在</w:t>
      </w:r>
      <w:hyperlink r:id="rId8" w:history="1">
        <w:r>
          <w:rPr>
            <w:rStyle w:val="a6"/>
            <w:rFonts w:ascii="宋体-简" w:eastAsia="宋体-简" w:hAnsi="宋体-简" w:cs="宋体-简" w:hint="eastAsia"/>
            <w:color w:val="auto"/>
            <w:sz w:val="22"/>
            <w:szCs w:val="22"/>
          </w:rPr>
          <w:t>http://www.s</w:t>
        </w:r>
        <w:bookmarkStart w:id="0" w:name="_Hlt86136039"/>
        <w:bookmarkStart w:id="1" w:name="_Hlt86136038"/>
        <w:r>
          <w:rPr>
            <w:rStyle w:val="a6"/>
            <w:rFonts w:ascii="宋体-简" w:eastAsia="宋体-简" w:hAnsi="宋体-简" w:cs="宋体-简" w:hint="eastAsia"/>
            <w:color w:val="auto"/>
            <w:sz w:val="22"/>
            <w:szCs w:val="22"/>
          </w:rPr>
          <w:t>z</w:t>
        </w:r>
        <w:bookmarkEnd w:id="0"/>
        <w:bookmarkEnd w:id="1"/>
        <w:r>
          <w:rPr>
            <w:rStyle w:val="a6"/>
            <w:rFonts w:ascii="宋体-简" w:eastAsia="宋体-简" w:hAnsi="宋体-简" w:cs="宋体-简" w:hint="eastAsia"/>
            <w:color w:val="auto"/>
            <w:sz w:val="22"/>
            <w:szCs w:val="22"/>
          </w:rPr>
          <w:t>zfcg.cn</w:t>
        </w:r>
      </w:hyperlink>
    </w:p>
    <w:p w14:paraId="72006779" w14:textId="77777777" w:rsidR="00C27E48" w:rsidRDefault="000B63C1">
      <w:pPr>
        <w:widowControl/>
        <w:spacing w:line="420" w:lineRule="atLeast"/>
        <w:ind w:firstLineChars="100" w:firstLine="220"/>
        <w:jc w:val="left"/>
        <w:rPr>
          <w:rFonts w:ascii="宋体-简" w:eastAsia="宋体-简" w:hAnsi="宋体-简" w:cs="宋体-简"/>
          <w:sz w:val="22"/>
          <w:szCs w:val="22"/>
        </w:rPr>
      </w:pPr>
      <w:r>
        <w:rPr>
          <w:rFonts w:ascii="宋体-简" w:eastAsia="宋体-简" w:hAnsi="宋体-简" w:cs="宋体-简" w:hint="eastAsia"/>
          <w:sz w:val="22"/>
          <w:szCs w:val="22"/>
        </w:rPr>
        <w:t>上查询的截图</w:t>
      </w:r>
      <w:r>
        <w:rPr>
          <w:rFonts w:ascii="宋体-简" w:eastAsia="宋体-简" w:hAnsi="宋体-简" w:cs="宋体-简" w:hint="eastAsia"/>
          <w:b/>
          <w:sz w:val="22"/>
          <w:szCs w:val="22"/>
        </w:rPr>
        <w:t>打印件，</w:t>
      </w:r>
      <w:r>
        <w:rPr>
          <w:rFonts w:ascii="宋体-简" w:eastAsia="宋体-简" w:hAnsi="宋体-简" w:cs="宋体-简" w:hint="eastAsia"/>
          <w:sz w:val="22"/>
          <w:szCs w:val="22"/>
        </w:rPr>
        <w:t>并加盖投标人公章）；</w:t>
      </w:r>
    </w:p>
    <w:p w14:paraId="148E7316"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5.投标人必须是在“信用中国”网站（www.creditchina.gov.cn）、中国政府采购网（www.ccgp.gov.cn）、深圳市政府采购监督管理网（www.zfcg.sz.gov.cn）没有被列入失信被执行人、重大税收违法案件当事人名单、政府采购严重违法失信行为记录名单及其他不符合规定条件的供应商 ；（提供</w:t>
      </w:r>
      <w:r>
        <w:rPr>
          <w:rFonts w:ascii="宋体-简" w:eastAsia="宋体-简" w:hAnsi="宋体-简" w:cs="宋体-简" w:hint="eastAsia"/>
          <w:b/>
          <w:sz w:val="22"/>
          <w:szCs w:val="22"/>
        </w:rPr>
        <w:t>开标前一周内</w:t>
      </w:r>
      <w:r>
        <w:rPr>
          <w:rFonts w:ascii="宋体-简" w:eastAsia="宋体-简" w:hAnsi="宋体-简" w:cs="宋体-简" w:hint="eastAsia"/>
          <w:sz w:val="22"/>
          <w:szCs w:val="22"/>
        </w:rPr>
        <w:t>以上三个网址上查询的截图</w:t>
      </w:r>
      <w:r>
        <w:rPr>
          <w:rFonts w:ascii="宋体-简" w:eastAsia="宋体-简" w:hAnsi="宋体-简" w:cs="宋体-简" w:hint="eastAsia"/>
          <w:b/>
          <w:sz w:val="22"/>
          <w:szCs w:val="22"/>
        </w:rPr>
        <w:t>打印件，</w:t>
      </w:r>
      <w:r>
        <w:rPr>
          <w:rFonts w:ascii="宋体-简" w:eastAsia="宋体-简" w:hAnsi="宋体-简" w:cs="宋体-简" w:hint="eastAsia"/>
          <w:sz w:val="22"/>
          <w:szCs w:val="22"/>
        </w:rPr>
        <w:t>并加盖投标人公章）</w:t>
      </w:r>
    </w:p>
    <w:p w14:paraId="37E1DCA6"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6.本项目不接受联合体投标，凡挂靠的单位、部门或个人谢绝投标（出具承诺函，承诺函格式自拟，并加盖投标人公章）；</w:t>
      </w:r>
    </w:p>
    <w:p w14:paraId="6EDA94FC" w14:textId="77777777" w:rsidR="00C27E48" w:rsidRDefault="000B63C1">
      <w:pPr>
        <w:widowControl/>
        <w:shd w:val="clear" w:color="auto" w:fill="FFFFFF"/>
        <w:adjustRightInd w:val="0"/>
        <w:snapToGrid w:val="0"/>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7.为本项目的前期准备（监理、设计、咨询服务）的任何法人及其任何附属机构（单位）不能参加该项目投标；</w:t>
      </w:r>
    </w:p>
    <w:p w14:paraId="529268BA" w14:textId="77777777" w:rsidR="00C27E48" w:rsidRDefault="000B63C1">
      <w:pPr>
        <w:widowControl/>
        <w:shd w:val="clear" w:color="auto" w:fill="FFFFFF"/>
        <w:adjustRightInd w:val="0"/>
        <w:snapToGrid w:val="0"/>
        <w:spacing w:line="420" w:lineRule="atLeast"/>
        <w:ind w:leftChars="13" w:left="247" w:hangingChars="100" w:hanging="220"/>
        <w:jc w:val="left"/>
        <w:rPr>
          <w:rFonts w:ascii="宋体-简" w:eastAsia="宋体-简" w:hAnsi="宋体-简" w:cs="宋体-简"/>
          <w:sz w:val="22"/>
          <w:szCs w:val="22"/>
        </w:rPr>
      </w:pPr>
      <w:r>
        <w:rPr>
          <w:rFonts w:ascii="宋体-简" w:eastAsia="宋体-简" w:hAnsi="宋体-简" w:cs="宋体-简" w:hint="eastAsia"/>
          <w:sz w:val="22"/>
          <w:szCs w:val="22"/>
        </w:rPr>
        <w:t xml:space="preserve">8.本项目不允许转包、分包（出具承诺函，承诺函格式自拟，并加盖投标人公章）； </w:t>
      </w:r>
    </w:p>
    <w:p w14:paraId="55C89809" w14:textId="77777777" w:rsidR="00C27E48" w:rsidRDefault="000B63C1">
      <w:pPr>
        <w:widowControl/>
        <w:shd w:val="clear" w:color="auto" w:fill="FFFFFF"/>
        <w:adjustRightInd w:val="0"/>
        <w:snapToGrid w:val="0"/>
        <w:spacing w:line="420" w:lineRule="atLeast"/>
        <w:jc w:val="left"/>
        <w:rPr>
          <w:rFonts w:ascii="宋体-简" w:eastAsia="宋体-简" w:hAnsi="宋体-简" w:cs="宋体-简"/>
          <w:sz w:val="22"/>
          <w:szCs w:val="22"/>
        </w:rPr>
      </w:pPr>
      <w:r>
        <w:rPr>
          <w:rFonts w:ascii="宋体-简" w:eastAsia="宋体-简" w:hAnsi="宋体-简" w:cs="宋体-简"/>
          <w:sz w:val="22"/>
          <w:szCs w:val="22"/>
        </w:rPr>
        <w:t>9</w:t>
      </w:r>
      <w:r>
        <w:rPr>
          <w:rFonts w:ascii="宋体-简" w:eastAsia="宋体-简" w:hAnsi="宋体-简" w:cs="宋体-简" w:hint="eastAsia"/>
          <w:sz w:val="22"/>
          <w:szCs w:val="22"/>
        </w:rPr>
        <w:t>.本项目不允许进口产品参与投标（出具承诺函，承诺函格式自拟，并加盖投标人公章）。</w:t>
      </w:r>
    </w:p>
    <w:p w14:paraId="0B7D83C3" w14:textId="77777777" w:rsidR="00C27E48" w:rsidRDefault="000B63C1">
      <w:pPr>
        <w:widowControl/>
        <w:spacing w:line="420" w:lineRule="atLeast"/>
        <w:jc w:val="left"/>
        <w:rPr>
          <w:rFonts w:ascii="宋体-简" w:eastAsia="宋体-简" w:hAnsi="宋体-简" w:cs="宋体-简"/>
          <w:b/>
          <w:sz w:val="22"/>
          <w:szCs w:val="22"/>
        </w:rPr>
      </w:pPr>
      <w:r>
        <w:rPr>
          <w:rFonts w:ascii="宋体-简" w:eastAsia="宋体-简" w:hAnsi="宋体-简" w:cs="宋体-简" w:hint="eastAsia"/>
          <w:b/>
          <w:sz w:val="22"/>
          <w:szCs w:val="22"/>
        </w:rPr>
        <w:t>五、以下情形视为无效标</w:t>
      </w:r>
    </w:p>
    <w:p w14:paraId="6934984B"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1.投标人不具备招标文件所列的资质要求或未提交资格要求中相应的证明材料；</w:t>
      </w:r>
    </w:p>
    <w:p w14:paraId="21C367E3"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2.投标人不具备国家有关法律规定的有关资质；</w:t>
      </w:r>
    </w:p>
    <w:p w14:paraId="607545DB"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3.招标文件未规定允许有替代方案时，对同一项目投标时，同时提供两套或两套以上的投</w:t>
      </w:r>
    </w:p>
    <w:p w14:paraId="0E05CCF6" w14:textId="77777777" w:rsidR="00C27E48" w:rsidRDefault="000B63C1">
      <w:pPr>
        <w:widowControl/>
        <w:spacing w:line="420" w:lineRule="atLeast"/>
        <w:ind w:firstLineChars="100" w:firstLine="220"/>
        <w:jc w:val="left"/>
        <w:rPr>
          <w:rFonts w:ascii="宋体-简" w:eastAsia="宋体-简" w:hAnsi="宋体-简" w:cs="宋体-简"/>
          <w:sz w:val="22"/>
          <w:szCs w:val="22"/>
        </w:rPr>
      </w:pPr>
      <w:r>
        <w:rPr>
          <w:rFonts w:ascii="宋体-简" w:eastAsia="宋体-简" w:hAnsi="宋体-简" w:cs="宋体-简" w:hint="eastAsia"/>
          <w:sz w:val="22"/>
          <w:szCs w:val="22"/>
        </w:rPr>
        <w:t>标方案；</w:t>
      </w:r>
    </w:p>
    <w:p w14:paraId="0F94AA26"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4.投标报价高于预算，或投标报价有缺漏招标文件中采购需求的；</w:t>
      </w:r>
    </w:p>
    <w:p w14:paraId="555030CC"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5.同一项目出现两个及以上报价，按规定又无法确定哪个是有效报价；</w:t>
      </w:r>
    </w:p>
    <w:p w14:paraId="006CD668"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认为其报价低于合理报价作为无效投标处理；</w:t>
      </w:r>
    </w:p>
    <w:p w14:paraId="6A6A1484"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lastRenderedPageBreak/>
        <w:t>7.所投产品、工程、服务在质量、技术、方案等方面没有实质性满足招标文件的要求（是否实质性满足招标文件的要求，由评标委员会来做出评判）；</w:t>
      </w:r>
    </w:p>
    <w:p w14:paraId="02A209C3"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 xml:space="preserve">8.在招标文件规定的投标截止时间以后送达的或者未送达指定地点的； </w:t>
      </w:r>
    </w:p>
    <w:p w14:paraId="1D5D3BCF"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9.未按招标文件附件所提供的样板和要求完整填写投标文件的，以及未按招标文件要求详细填报材料、型号的；</w:t>
      </w:r>
    </w:p>
    <w:p w14:paraId="1CCC2FFF"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10.对资格性审查所列情形不满足任意一项的；</w:t>
      </w:r>
    </w:p>
    <w:p w14:paraId="605A122A"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11.招标项目施工期未满足招标文件要求的；</w:t>
      </w:r>
    </w:p>
    <w:p w14:paraId="7A77CEDD"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12.投标文件的关键内容字迹模糊、无法辨认的、有歧义无法区分的、正</w:t>
      </w:r>
      <w:proofErr w:type="gramStart"/>
      <w:r>
        <w:rPr>
          <w:rFonts w:ascii="宋体-简" w:eastAsia="宋体-简" w:hAnsi="宋体-简" w:cs="宋体-简" w:hint="eastAsia"/>
          <w:sz w:val="22"/>
          <w:szCs w:val="22"/>
        </w:rPr>
        <w:t>本未</w:t>
      </w:r>
      <w:proofErr w:type="gramEnd"/>
      <w:r>
        <w:rPr>
          <w:rFonts w:ascii="宋体-简" w:eastAsia="宋体-简" w:hAnsi="宋体-简" w:cs="宋体-简" w:hint="eastAsia"/>
          <w:sz w:val="22"/>
          <w:szCs w:val="22"/>
        </w:rPr>
        <w:t>加盖投标人公章；</w:t>
      </w:r>
    </w:p>
    <w:p w14:paraId="6147ECEB"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13.投标文件的数量不符合要求的；</w:t>
      </w:r>
    </w:p>
    <w:p w14:paraId="1F58DE4C"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14.投标文件无法定代表人或其授权代表签字或签字人无法定代表人有效授权的；</w:t>
      </w:r>
    </w:p>
    <w:p w14:paraId="2F54C4CE"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15.投标文件的装订、签署、盖章不符合招标文件要求的；</w:t>
      </w:r>
    </w:p>
    <w:p w14:paraId="620ED957"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16.投标文件内容有缺漏项的；</w:t>
      </w:r>
    </w:p>
    <w:p w14:paraId="6EB4DBE2"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 xml:space="preserve">17.投标报价有严重缺漏项的； </w:t>
      </w:r>
    </w:p>
    <w:p w14:paraId="2B6461EB"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18.投标违规行为：如以他人名义竞标、串通投标或者以其他弄虚作假方式投标的；</w:t>
      </w:r>
    </w:p>
    <w:p w14:paraId="450D2EBE"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有下列情形之一的，视为投标人串通投标，其投标无效：</w:t>
      </w:r>
    </w:p>
    <w:p w14:paraId="25C6F59C"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① 不同投标人的投标文件由同一单位或者个人编制；</w:t>
      </w:r>
    </w:p>
    <w:p w14:paraId="5CC91931"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② 不同投标人委托同一单位或者个人办理投标事宜；</w:t>
      </w:r>
    </w:p>
    <w:p w14:paraId="29D85D7F"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③ 不同投标人的投标文件载明的项目管理成员或者联系人员为同一人；</w:t>
      </w:r>
    </w:p>
    <w:p w14:paraId="6C878BCE"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④ 不同投标人的投标文件异常一致或者投标报价呈规律性差异；</w:t>
      </w:r>
    </w:p>
    <w:p w14:paraId="270B404B"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⑤ 不同投标人的投标文件相互混装；</w:t>
      </w:r>
    </w:p>
    <w:p w14:paraId="75AE4ACB"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19.投标文件附有采购人不能接受的条件；</w:t>
      </w:r>
    </w:p>
    <w:p w14:paraId="3A784DE0"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20.未按照招标文件规定密封、标记的；</w:t>
      </w:r>
    </w:p>
    <w:p w14:paraId="3450553B"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21.未按照招标文件的规定由法定代表人签名（或个人印鉴）或授权代表签名的；</w:t>
      </w:r>
    </w:p>
    <w:p w14:paraId="08E27D85" w14:textId="77777777" w:rsidR="00C27E48" w:rsidRDefault="000B63C1">
      <w:pPr>
        <w:widowControl/>
        <w:spacing w:line="420" w:lineRule="atLeast"/>
        <w:ind w:left="330" w:hangingChars="150" w:hanging="330"/>
        <w:jc w:val="left"/>
        <w:rPr>
          <w:rFonts w:ascii="宋体-简" w:eastAsia="宋体-简" w:hAnsi="宋体-简" w:cs="宋体-简"/>
          <w:sz w:val="22"/>
          <w:szCs w:val="22"/>
        </w:rPr>
      </w:pPr>
      <w:r>
        <w:rPr>
          <w:rFonts w:ascii="宋体-简" w:eastAsia="宋体-简" w:hAnsi="宋体-简" w:cs="宋体-简" w:hint="eastAsia"/>
          <w:sz w:val="22"/>
          <w:szCs w:val="22"/>
        </w:rPr>
        <w:lastRenderedPageBreak/>
        <w:t>22.未按照招标文件的规定由法定代表人签名或授权代表签名的（如非法人本人参与投标，委托</w:t>
      </w:r>
      <w:proofErr w:type="gramStart"/>
      <w:r>
        <w:rPr>
          <w:rFonts w:ascii="宋体-简" w:eastAsia="宋体-简" w:hAnsi="宋体-简" w:cs="宋体-简" w:hint="eastAsia"/>
          <w:sz w:val="22"/>
          <w:szCs w:val="22"/>
        </w:rPr>
        <w:t>函需要</w:t>
      </w:r>
      <w:proofErr w:type="gramEnd"/>
      <w:r>
        <w:rPr>
          <w:rFonts w:ascii="宋体-简" w:eastAsia="宋体-简" w:hAnsi="宋体-简" w:cs="宋体-简" w:hint="eastAsia"/>
          <w:sz w:val="22"/>
          <w:szCs w:val="22"/>
        </w:rPr>
        <w:t>加盖投标人公章）；</w:t>
      </w:r>
    </w:p>
    <w:p w14:paraId="73F61CEC"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23.投标文件未实质性响应招标文件的情形；</w:t>
      </w:r>
    </w:p>
    <w:p w14:paraId="43C0801F"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24.不符合法律、法规规定的其他情形。</w:t>
      </w:r>
    </w:p>
    <w:p w14:paraId="4AFFFECD" w14:textId="77777777" w:rsidR="00C27E48" w:rsidRDefault="000B63C1">
      <w:pPr>
        <w:widowControl/>
        <w:spacing w:line="420" w:lineRule="atLeast"/>
        <w:jc w:val="left"/>
        <w:rPr>
          <w:rFonts w:ascii="宋体-简" w:eastAsia="宋体-简" w:hAnsi="宋体-简" w:cs="宋体-简"/>
          <w:b/>
          <w:sz w:val="22"/>
          <w:szCs w:val="22"/>
        </w:rPr>
      </w:pPr>
      <w:r>
        <w:rPr>
          <w:rFonts w:ascii="宋体-简" w:eastAsia="宋体-简" w:hAnsi="宋体-简" w:cs="宋体-简" w:hint="eastAsia"/>
          <w:b/>
          <w:sz w:val="22"/>
          <w:szCs w:val="22"/>
        </w:rPr>
        <w:t>六、对投标文件有效报价的确定</w:t>
      </w:r>
    </w:p>
    <w:p w14:paraId="59DEDAA2" w14:textId="77777777" w:rsidR="00C27E48" w:rsidRDefault="000B63C1">
      <w:pPr>
        <w:widowControl/>
        <w:spacing w:line="420" w:lineRule="atLeast"/>
        <w:ind w:firstLineChars="100" w:firstLine="220"/>
        <w:jc w:val="left"/>
        <w:rPr>
          <w:rFonts w:ascii="宋体-简" w:eastAsia="宋体-简" w:hAnsi="宋体-简" w:cs="宋体-简"/>
          <w:sz w:val="22"/>
          <w:szCs w:val="22"/>
        </w:rPr>
      </w:pPr>
      <w:r>
        <w:rPr>
          <w:rFonts w:ascii="宋体-简" w:eastAsia="宋体-简" w:hAnsi="宋体-简" w:cs="宋体-简" w:hint="eastAsia"/>
          <w:sz w:val="22"/>
          <w:szCs w:val="22"/>
        </w:rPr>
        <w:t>投标文件报价出现前后不一致的，除招标文件另有规定外，按照下列规定修正：</w:t>
      </w:r>
    </w:p>
    <w:p w14:paraId="557662B9"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1.投标文件中开标一览表（报价表）内容与投标文件中相应内容不一致的，以开标一览表（报价表）为准；</w:t>
      </w:r>
    </w:p>
    <w:p w14:paraId="39B6464C"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2.大写金额和小写金额不一致的，以大写金额为准；</w:t>
      </w:r>
    </w:p>
    <w:p w14:paraId="20B3AB73"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3.单价金额小数点或者百分比有明显错位的，以开标一览表的总价为准，并修改单价；</w:t>
      </w:r>
    </w:p>
    <w:p w14:paraId="27C52C73"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4.总价金额与按单价汇总金额不一致的，以单价金额计算结果为准。</w:t>
      </w:r>
    </w:p>
    <w:p w14:paraId="5247112A"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5.招标文件中对有可能影响评分结果的保质期或者其他因素出现前后不一致的地方，以承诺</w:t>
      </w:r>
      <w:proofErr w:type="gramStart"/>
      <w:r>
        <w:rPr>
          <w:rFonts w:ascii="宋体-简" w:eastAsia="宋体-简" w:hAnsi="宋体-简" w:cs="宋体-简" w:hint="eastAsia"/>
          <w:sz w:val="22"/>
          <w:szCs w:val="22"/>
        </w:rPr>
        <w:t>函作为</w:t>
      </w:r>
      <w:proofErr w:type="gramEnd"/>
      <w:r>
        <w:rPr>
          <w:rFonts w:ascii="宋体-简" w:eastAsia="宋体-简" w:hAnsi="宋体-简" w:cs="宋体-简" w:hint="eastAsia"/>
          <w:sz w:val="22"/>
          <w:szCs w:val="22"/>
        </w:rPr>
        <w:t>评审依据。</w:t>
      </w:r>
    </w:p>
    <w:p w14:paraId="0B6A6CDA" w14:textId="77777777" w:rsidR="00C27E48" w:rsidRDefault="000B63C1">
      <w:pPr>
        <w:widowControl/>
        <w:spacing w:line="420" w:lineRule="atLeast"/>
        <w:jc w:val="left"/>
        <w:rPr>
          <w:rFonts w:ascii="宋体-简" w:eastAsia="宋体-简" w:hAnsi="宋体-简" w:cs="宋体-简"/>
          <w:b/>
          <w:color w:val="FF0000"/>
          <w:sz w:val="22"/>
          <w:szCs w:val="22"/>
        </w:rPr>
      </w:pPr>
      <w:r>
        <w:rPr>
          <w:rFonts w:ascii="宋体-简" w:eastAsia="宋体-简" w:hAnsi="宋体-简" w:cs="宋体-简" w:hint="eastAsia"/>
          <w:b/>
          <w:color w:val="FF0000"/>
          <w:sz w:val="22"/>
          <w:szCs w:val="22"/>
        </w:rPr>
        <w:t>同时出现两种以上不一致的，视为投标无效。</w:t>
      </w:r>
    </w:p>
    <w:p w14:paraId="0CDE8C97" w14:textId="77777777" w:rsidR="00C27E48" w:rsidRDefault="000B63C1">
      <w:pPr>
        <w:widowControl/>
        <w:spacing w:line="420" w:lineRule="atLeast"/>
        <w:jc w:val="left"/>
        <w:rPr>
          <w:rFonts w:ascii="宋体-简" w:eastAsia="宋体-简" w:hAnsi="宋体-简" w:cs="宋体-简"/>
          <w:b/>
          <w:sz w:val="22"/>
          <w:szCs w:val="22"/>
        </w:rPr>
      </w:pPr>
      <w:r>
        <w:rPr>
          <w:rFonts w:ascii="宋体-简" w:eastAsia="宋体-简" w:hAnsi="宋体-简" w:cs="宋体-简" w:hint="eastAsia"/>
          <w:b/>
          <w:sz w:val="22"/>
          <w:szCs w:val="22"/>
        </w:rPr>
        <w:t>七、勘探现场</w:t>
      </w:r>
    </w:p>
    <w:p w14:paraId="50C42278"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1.踏勘现场所发生的费用由投标人自己承担；</w:t>
      </w:r>
    </w:p>
    <w:p w14:paraId="0F6B367B"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2.采购人向投标人提供的有关现场的资料和数据，是采购人现有的能使投标人利用的资料。采购人对投标人由此而做出的推论、理解和结论概不负责；</w:t>
      </w:r>
    </w:p>
    <w:p w14:paraId="1F15BAD7"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3.投标人及其人员经过采购人的允许，可为踏勘目的进入采购人的现场，但投标人及其人员不得因此使采购人及其人员承担有关的责任和蒙受损失。投标人并应对由此次踏勘现场面造成的死亡、人身伤害、财产损失、损害以及任何其它损失、损害和引起的费用和开支自行承担责任；</w:t>
      </w:r>
    </w:p>
    <w:p w14:paraId="1FAD9FC0"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4.如果投标人认为需要再次进行现场踏勘，采购人将予以支持，费用自理；</w:t>
      </w:r>
    </w:p>
    <w:p w14:paraId="62D653D4"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5.勘探结束后，应该由采购人出具盖公章的勘探证明；</w:t>
      </w:r>
    </w:p>
    <w:p w14:paraId="535AC601" w14:textId="77777777" w:rsidR="00C27E48" w:rsidRDefault="000B63C1">
      <w:pPr>
        <w:widowControl/>
        <w:spacing w:line="420" w:lineRule="atLeast"/>
        <w:jc w:val="left"/>
        <w:rPr>
          <w:rFonts w:ascii="宋体-简" w:eastAsia="宋体-简" w:hAnsi="宋体-简" w:cs="宋体-简"/>
          <w:b/>
          <w:sz w:val="22"/>
          <w:szCs w:val="22"/>
        </w:rPr>
      </w:pPr>
      <w:r>
        <w:rPr>
          <w:rFonts w:ascii="宋体-简" w:eastAsia="宋体-简" w:hAnsi="宋体-简" w:cs="宋体-简" w:hint="eastAsia"/>
          <w:b/>
          <w:sz w:val="22"/>
          <w:szCs w:val="22"/>
        </w:rPr>
        <w:lastRenderedPageBreak/>
        <w:t>八、投标文件组成及编制顺序</w:t>
      </w:r>
    </w:p>
    <w:p w14:paraId="5C6AF3F8"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1.目录</w:t>
      </w:r>
    </w:p>
    <w:p w14:paraId="0E1E689C"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2.报价清单（加盖公章）；</w:t>
      </w:r>
    </w:p>
    <w:p w14:paraId="3F9FD149"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3.公司营业执照（复印件加盖公章）、资质证书(复印件加盖公章)等；</w:t>
      </w:r>
    </w:p>
    <w:p w14:paraId="712CA23A"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4.提供明确的具备相关经营范围材料的复印件，并加盖投标人公章；</w:t>
      </w:r>
    </w:p>
    <w:p w14:paraId="58587A90"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5.法定代表人证明书（复印件加盖公章）；若法人未到现场投标，则须出具法定代表人授权委托书（原件加盖公章）、投标人身份证（复印件，验原件)；</w:t>
      </w:r>
    </w:p>
    <w:p w14:paraId="5562CAF1" w14:textId="77777777" w:rsidR="00C27E48" w:rsidRDefault="000B63C1">
      <w:pPr>
        <w:widowControl/>
        <w:spacing w:line="420" w:lineRule="atLeast"/>
        <w:ind w:left="220" w:hangingChars="100" w:hanging="220"/>
        <w:jc w:val="left"/>
        <w:rPr>
          <w:rFonts w:ascii="宋体-简" w:eastAsia="宋体-简" w:hAnsi="宋体-简" w:cs="宋体-简"/>
          <w:sz w:val="22"/>
          <w:szCs w:val="22"/>
        </w:rPr>
      </w:pPr>
      <w:r>
        <w:rPr>
          <w:rFonts w:ascii="宋体-简" w:eastAsia="宋体-简" w:hAnsi="宋体-简" w:cs="宋体-简" w:hint="eastAsia"/>
          <w:sz w:val="22"/>
          <w:szCs w:val="22"/>
        </w:rPr>
        <w:t>6.投标前三年内重大违法、犯罪纪录的承诺函，并加盖投标人公章；</w:t>
      </w:r>
    </w:p>
    <w:p w14:paraId="4A105737"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7.深圳市政府采购注册供应</w:t>
      </w:r>
      <w:proofErr w:type="gramStart"/>
      <w:r>
        <w:rPr>
          <w:rFonts w:ascii="宋体-简" w:eastAsia="宋体-简" w:hAnsi="宋体-简" w:cs="宋体-简" w:hint="eastAsia"/>
          <w:sz w:val="22"/>
          <w:szCs w:val="22"/>
        </w:rPr>
        <w:t>商注册</w:t>
      </w:r>
      <w:proofErr w:type="gramEnd"/>
      <w:r>
        <w:rPr>
          <w:rFonts w:ascii="宋体-简" w:eastAsia="宋体-简" w:hAnsi="宋体-简" w:cs="宋体-简" w:hint="eastAsia"/>
          <w:sz w:val="22"/>
          <w:szCs w:val="22"/>
        </w:rPr>
        <w:t>证明材料（提供</w:t>
      </w:r>
      <w:r>
        <w:rPr>
          <w:rFonts w:ascii="宋体-简" w:eastAsia="宋体-简" w:hAnsi="宋体-简" w:cs="宋体-简" w:hint="eastAsia"/>
          <w:b/>
          <w:sz w:val="22"/>
          <w:szCs w:val="22"/>
        </w:rPr>
        <w:t>开标前一周内</w:t>
      </w:r>
      <w:r>
        <w:rPr>
          <w:rFonts w:ascii="宋体-简" w:eastAsia="宋体-简" w:hAnsi="宋体-简" w:cs="宋体-简" w:hint="eastAsia"/>
          <w:sz w:val="22"/>
          <w:szCs w:val="22"/>
        </w:rPr>
        <w:t>在</w:t>
      </w:r>
      <w:hyperlink r:id="rId9" w:history="1">
        <w:r>
          <w:rPr>
            <w:rFonts w:ascii="宋体-简" w:eastAsia="宋体-简" w:hAnsi="宋体-简" w:cs="宋体-简" w:hint="eastAsia"/>
            <w:sz w:val="22"/>
            <w:szCs w:val="22"/>
            <w:u w:val="single"/>
          </w:rPr>
          <w:t>http://www.szzfcg.cn</w:t>
        </w:r>
      </w:hyperlink>
    </w:p>
    <w:p w14:paraId="6FEEC6BF" w14:textId="77777777" w:rsidR="00C27E48" w:rsidRDefault="000B63C1">
      <w:pPr>
        <w:widowControl/>
        <w:spacing w:line="420" w:lineRule="atLeast"/>
        <w:ind w:firstLineChars="100" w:firstLine="220"/>
        <w:jc w:val="left"/>
        <w:rPr>
          <w:rFonts w:ascii="宋体-简" w:eastAsia="宋体-简" w:hAnsi="宋体-简" w:cs="宋体-简"/>
          <w:sz w:val="22"/>
          <w:szCs w:val="22"/>
        </w:rPr>
      </w:pPr>
      <w:r>
        <w:rPr>
          <w:rFonts w:ascii="宋体-简" w:eastAsia="宋体-简" w:hAnsi="宋体-简" w:cs="宋体-简" w:hint="eastAsia"/>
          <w:sz w:val="22"/>
          <w:szCs w:val="22"/>
        </w:rPr>
        <w:t>上查询的截图</w:t>
      </w:r>
      <w:r>
        <w:rPr>
          <w:rFonts w:ascii="宋体-简" w:eastAsia="宋体-简" w:hAnsi="宋体-简" w:cs="宋体-简" w:hint="eastAsia"/>
          <w:b/>
          <w:sz w:val="22"/>
          <w:szCs w:val="22"/>
        </w:rPr>
        <w:t>打印件，</w:t>
      </w:r>
      <w:r>
        <w:rPr>
          <w:rFonts w:ascii="宋体-简" w:eastAsia="宋体-简" w:hAnsi="宋体-简" w:cs="宋体-简" w:hint="eastAsia"/>
          <w:sz w:val="22"/>
          <w:szCs w:val="22"/>
        </w:rPr>
        <w:t>并加盖投标人公章）；</w:t>
      </w:r>
    </w:p>
    <w:p w14:paraId="364B9190"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8.信用情况证明材料</w:t>
      </w:r>
    </w:p>
    <w:p w14:paraId="0C1C04AD" w14:textId="77777777" w:rsidR="00C27E48" w:rsidRDefault="000B63C1">
      <w:pPr>
        <w:widowControl/>
        <w:spacing w:line="420" w:lineRule="atLeast"/>
        <w:ind w:firstLineChars="100" w:firstLine="220"/>
        <w:jc w:val="left"/>
        <w:rPr>
          <w:rFonts w:ascii="宋体-简" w:eastAsia="宋体-简" w:hAnsi="宋体-简" w:cs="宋体-简"/>
          <w:sz w:val="22"/>
          <w:szCs w:val="22"/>
        </w:rPr>
      </w:pPr>
      <w:r>
        <w:rPr>
          <w:rFonts w:ascii="宋体-简" w:eastAsia="宋体-简" w:hAnsi="宋体-简" w:cs="宋体-简" w:hint="eastAsia"/>
          <w:sz w:val="22"/>
          <w:szCs w:val="22"/>
        </w:rPr>
        <w:t>① 信用中国网站“信用信息”查询页面；</w:t>
      </w:r>
    </w:p>
    <w:p w14:paraId="29EC1FA4" w14:textId="77777777" w:rsidR="00C27E48" w:rsidRDefault="000B63C1">
      <w:pPr>
        <w:widowControl/>
        <w:spacing w:line="420" w:lineRule="atLeast"/>
        <w:ind w:firstLineChars="100" w:firstLine="220"/>
        <w:jc w:val="left"/>
        <w:rPr>
          <w:rFonts w:ascii="宋体-简" w:eastAsia="宋体-简" w:hAnsi="宋体-简" w:cs="宋体-简"/>
          <w:sz w:val="22"/>
          <w:szCs w:val="22"/>
        </w:rPr>
      </w:pPr>
      <w:r>
        <w:rPr>
          <w:rFonts w:ascii="宋体-简" w:eastAsia="宋体-简" w:hAnsi="宋体-简" w:cs="宋体-简" w:hint="eastAsia"/>
          <w:sz w:val="22"/>
          <w:szCs w:val="22"/>
        </w:rPr>
        <w:t>② 中国政府采购网“政府采购严重违法失信行为记录名单” 查询页面；</w:t>
      </w:r>
    </w:p>
    <w:p w14:paraId="6286924B" w14:textId="77777777" w:rsidR="00C27E48" w:rsidRDefault="000B63C1">
      <w:pPr>
        <w:widowControl/>
        <w:spacing w:line="420" w:lineRule="atLeast"/>
        <w:ind w:firstLineChars="100" w:firstLine="220"/>
        <w:jc w:val="left"/>
        <w:rPr>
          <w:rFonts w:ascii="宋体-简" w:eastAsia="宋体-简" w:hAnsi="宋体-简" w:cs="宋体-简"/>
          <w:sz w:val="22"/>
          <w:szCs w:val="22"/>
        </w:rPr>
      </w:pPr>
      <w:r>
        <w:rPr>
          <w:rFonts w:ascii="宋体-简" w:eastAsia="宋体-简" w:hAnsi="宋体-简" w:cs="宋体-简" w:hint="eastAsia"/>
          <w:sz w:val="22"/>
          <w:szCs w:val="22"/>
        </w:rPr>
        <w:t>③ 深圳市政府采购监督管理网查询页面。</w:t>
      </w:r>
      <w:r>
        <w:rPr>
          <w:rFonts w:ascii="宋体-简" w:eastAsia="宋体-简" w:hAnsi="宋体-简" w:cs="宋体-简" w:hint="eastAsia"/>
          <w:sz w:val="22"/>
          <w:szCs w:val="22"/>
        </w:rPr>
        <w:tab/>
      </w:r>
    </w:p>
    <w:p w14:paraId="5FA73E88" w14:textId="77777777" w:rsidR="00C27E48" w:rsidRDefault="000B63C1">
      <w:pPr>
        <w:widowControl/>
        <w:spacing w:line="420" w:lineRule="atLeast"/>
        <w:ind w:firstLineChars="100" w:firstLine="220"/>
        <w:jc w:val="left"/>
        <w:rPr>
          <w:rFonts w:ascii="宋体-简" w:eastAsia="宋体-简" w:hAnsi="宋体-简" w:cs="宋体-简"/>
          <w:b/>
          <w:sz w:val="22"/>
          <w:szCs w:val="22"/>
        </w:rPr>
      </w:pPr>
      <w:r>
        <w:rPr>
          <w:rFonts w:ascii="宋体-简" w:eastAsia="宋体-简" w:hAnsi="宋体-简" w:cs="宋体-简" w:hint="eastAsia"/>
          <w:sz w:val="22"/>
          <w:szCs w:val="22"/>
        </w:rPr>
        <w:t xml:space="preserve">   </w:t>
      </w:r>
      <w:r>
        <w:rPr>
          <w:rFonts w:ascii="宋体-简" w:eastAsia="宋体-简" w:hAnsi="宋体-简" w:cs="宋体-简" w:hint="eastAsia"/>
          <w:b/>
          <w:sz w:val="22"/>
          <w:szCs w:val="22"/>
        </w:rPr>
        <w:t>注：以上三个查询页面均需提供开标前一周内截图</w:t>
      </w:r>
      <w:proofErr w:type="gramStart"/>
      <w:r>
        <w:rPr>
          <w:rFonts w:ascii="宋体-简" w:eastAsia="宋体-简" w:hAnsi="宋体-简" w:cs="宋体-简" w:hint="eastAsia"/>
          <w:b/>
          <w:sz w:val="22"/>
          <w:szCs w:val="22"/>
        </w:rPr>
        <w:t>打印件并加盖</w:t>
      </w:r>
      <w:proofErr w:type="gramEnd"/>
      <w:r>
        <w:rPr>
          <w:rFonts w:ascii="宋体-简" w:eastAsia="宋体-简" w:hAnsi="宋体-简" w:cs="宋体-简" w:hint="eastAsia"/>
          <w:b/>
          <w:sz w:val="22"/>
          <w:szCs w:val="22"/>
        </w:rPr>
        <w:t>公章。</w:t>
      </w:r>
    </w:p>
    <w:p w14:paraId="2E16C7D7" w14:textId="77777777" w:rsidR="00C27E48" w:rsidRDefault="000B63C1">
      <w:pPr>
        <w:widowControl/>
        <w:spacing w:line="420" w:lineRule="atLeast"/>
        <w:jc w:val="left"/>
        <w:rPr>
          <w:rFonts w:ascii="宋体-简" w:eastAsia="宋体-简" w:hAnsi="宋体-简" w:cs="宋体-简"/>
          <w:b/>
          <w:color w:val="FF0000"/>
          <w:sz w:val="22"/>
          <w:szCs w:val="22"/>
        </w:rPr>
      </w:pPr>
      <w:r>
        <w:rPr>
          <w:rFonts w:ascii="宋体-简" w:eastAsia="宋体-简" w:hAnsi="宋体-简" w:cs="宋体-简" w:hint="eastAsia"/>
          <w:sz w:val="22"/>
          <w:szCs w:val="22"/>
        </w:rPr>
        <w:t>9.评分中涉及的佐证资料以及承诺函（加盖公章）；</w:t>
      </w:r>
    </w:p>
    <w:p w14:paraId="3AFD542E"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 xml:space="preserve">10.技术偏离表（加盖公章）； </w:t>
      </w:r>
    </w:p>
    <w:p w14:paraId="239330B8"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11.商务偏离表（加盖公章）；</w:t>
      </w:r>
    </w:p>
    <w:p w14:paraId="60C0CBAC"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12.项目实施方案（加盖公章）；</w:t>
      </w:r>
    </w:p>
    <w:p w14:paraId="5F52749A"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13.售后服务保障方案（加盖公章）；</w:t>
      </w:r>
    </w:p>
    <w:p w14:paraId="79502018"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14.三年同类项目成功案例（复印件加盖公章）；</w:t>
      </w:r>
    </w:p>
    <w:p w14:paraId="11EC24FE"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t>15.本公告以外的招标文件中所规定的其它资料；</w:t>
      </w:r>
    </w:p>
    <w:p w14:paraId="2B53E9E2" w14:textId="77777777" w:rsidR="00C27E48" w:rsidRDefault="000B63C1">
      <w:pPr>
        <w:widowControl/>
        <w:spacing w:line="420" w:lineRule="atLeast"/>
        <w:jc w:val="left"/>
        <w:rPr>
          <w:rFonts w:ascii="宋体-简" w:eastAsia="宋体-简" w:hAnsi="宋体-简" w:cs="宋体-简"/>
          <w:sz w:val="22"/>
          <w:szCs w:val="22"/>
        </w:rPr>
      </w:pPr>
      <w:r>
        <w:rPr>
          <w:rFonts w:ascii="宋体-简" w:eastAsia="宋体-简" w:hAnsi="宋体-简" w:cs="宋体-简" w:hint="eastAsia"/>
          <w:sz w:val="22"/>
          <w:szCs w:val="22"/>
        </w:rPr>
        <w:lastRenderedPageBreak/>
        <w:t>16.投标文件</w:t>
      </w:r>
      <w:r>
        <w:rPr>
          <w:rFonts w:ascii="宋体-简" w:eastAsia="宋体-简" w:hAnsi="宋体-简" w:cs="宋体-简" w:hint="eastAsia"/>
          <w:b/>
          <w:sz w:val="22"/>
          <w:szCs w:val="22"/>
        </w:rPr>
        <w:t>一正二副</w:t>
      </w:r>
      <w:r>
        <w:rPr>
          <w:rFonts w:ascii="宋体-简" w:eastAsia="宋体-简" w:hAnsi="宋体-简" w:cs="宋体-简" w:hint="eastAsia"/>
          <w:sz w:val="22"/>
          <w:szCs w:val="22"/>
        </w:rPr>
        <w:t xml:space="preserve">按顺序装入档案袋贴上封条，封条处及封装袋四角加盖公章，写明联系人及联系电话； </w:t>
      </w:r>
    </w:p>
    <w:p w14:paraId="4D405320" w14:textId="77777777" w:rsidR="00C27E48" w:rsidRDefault="000B63C1">
      <w:pPr>
        <w:widowControl/>
        <w:spacing w:line="420" w:lineRule="atLeast"/>
        <w:jc w:val="left"/>
        <w:rPr>
          <w:rFonts w:ascii="宋体-简" w:eastAsia="宋体-简" w:hAnsi="宋体-简" w:cs="宋体-简"/>
          <w:b/>
          <w:color w:val="FF0000"/>
          <w:sz w:val="22"/>
          <w:szCs w:val="22"/>
        </w:rPr>
      </w:pPr>
      <w:r>
        <w:rPr>
          <w:rFonts w:ascii="宋体-简" w:eastAsia="宋体-简" w:hAnsi="宋体-简" w:cs="宋体-简" w:hint="eastAsia"/>
          <w:b/>
          <w:color w:val="FF0000"/>
          <w:sz w:val="22"/>
          <w:szCs w:val="22"/>
        </w:rPr>
        <w:t>上述所需要的文件格式自拟，投标人需要按照以上顺序编制招标文件。</w:t>
      </w:r>
    </w:p>
    <w:p w14:paraId="37C1CC2A" w14:textId="77777777" w:rsidR="00C27E48" w:rsidRDefault="000B63C1">
      <w:pPr>
        <w:widowControl/>
        <w:spacing w:line="420" w:lineRule="atLeast"/>
        <w:jc w:val="left"/>
        <w:rPr>
          <w:rFonts w:ascii="宋体-简" w:eastAsia="宋体-简" w:hAnsi="宋体-简" w:cs="宋体-简"/>
          <w:b/>
          <w:color w:val="FF0000"/>
          <w:sz w:val="22"/>
          <w:szCs w:val="22"/>
        </w:rPr>
      </w:pPr>
      <w:r>
        <w:rPr>
          <w:rFonts w:ascii="宋体-简" w:eastAsia="宋体-简" w:hAnsi="宋体-简" w:cs="宋体-简" w:hint="eastAsia"/>
          <w:b/>
          <w:color w:val="FF0000"/>
          <w:sz w:val="22"/>
          <w:szCs w:val="22"/>
        </w:rPr>
        <w:t>上述文件需要投标人带原件备查。</w:t>
      </w:r>
    </w:p>
    <w:p w14:paraId="20C2436C" w14:textId="77777777" w:rsidR="00C27E48" w:rsidRDefault="000B63C1">
      <w:pPr>
        <w:widowControl/>
        <w:spacing w:line="420" w:lineRule="atLeast"/>
        <w:jc w:val="left"/>
        <w:rPr>
          <w:rFonts w:ascii="宋体-简" w:eastAsia="宋体-简" w:hAnsi="宋体-简" w:cs="宋体-简"/>
          <w:b/>
          <w:sz w:val="22"/>
          <w:szCs w:val="22"/>
        </w:rPr>
      </w:pPr>
      <w:r>
        <w:rPr>
          <w:rFonts w:ascii="宋体-简" w:eastAsia="宋体-简" w:hAnsi="宋体-简" w:cs="宋体-简" w:hint="eastAsia"/>
          <w:b/>
          <w:sz w:val="22"/>
          <w:szCs w:val="22"/>
        </w:rPr>
        <w:t>九、开标、评标、定标事宜</w:t>
      </w:r>
    </w:p>
    <w:p w14:paraId="57A149BE" w14:textId="02CE30D9" w:rsidR="00C27E48" w:rsidRDefault="000B63C1">
      <w:pPr>
        <w:widowControl/>
        <w:spacing w:line="360" w:lineRule="atLeast"/>
        <w:ind w:firstLine="440"/>
        <w:jc w:val="left"/>
        <w:rPr>
          <w:rFonts w:ascii="宋体-简" w:eastAsia="宋体-简" w:hAnsi="宋体-简" w:cs="宋体-简"/>
          <w:color w:val="333333"/>
          <w:kern w:val="0"/>
          <w:sz w:val="22"/>
        </w:rPr>
      </w:pPr>
      <w:r>
        <w:rPr>
          <w:rFonts w:ascii="宋体-简" w:eastAsia="宋体-简" w:hAnsi="宋体-简" w:cs="宋体-简" w:hint="eastAsia"/>
          <w:color w:val="333333"/>
          <w:kern w:val="0"/>
          <w:sz w:val="22"/>
          <w:shd w:val="clear" w:color="auto" w:fill="FFFFFF"/>
        </w:rPr>
        <w:t>1.时间：2022年1</w:t>
      </w:r>
      <w:r w:rsidR="00962FE9">
        <w:rPr>
          <w:rFonts w:ascii="宋体-简" w:eastAsia="宋体-简" w:hAnsi="宋体-简" w:cs="宋体-简"/>
          <w:color w:val="333333"/>
          <w:kern w:val="0"/>
          <w:sz w:val="22"/>
          <w:shd w:val="clear" w:color="auto" w:fill="FFFFFF"/>
        </w:rPr>
        <w:t>1</w:t>
      </w:r>
      <w:r>
        <w:rPr>
          <w:rFonts w:ascii="宋体-简" w:eastAsia="宋体-简" w:hAnsi="宋体-简" w:cs="宋体-简" w:hint="eastAsia"/>
          <w:color w:val="333333"/>
          <w:kern w:val="0"/>
          <w:sz w:val="22"/>
          <w:shd w:val="clear" w:color="auto" w:fill="FFFFFF"/>
        </w:rPr>
        <w:t>月2日10点00分（北京时间）</w:t>
      </w:r>
    </w:p>
    <w:p w14:paraId="6196F11D" w14:textId="77777777" w:rsidR="00C27E48" w:rsidRDefault="000B63C1">
      <w:pPr>
        <w:widowControl/>
        <w:spacing w:line="360" w:lineRule="atLeast"/>
        <w:ind w:firstLine="440"/>
        <w:jc w:val="left"/>
        <w:rPr>
          <w:rFonts w:ascii="宋体-简" w:eastAsia="宋体-简" w:hAnsi="宋体-简" w:cs="宋体-简"/>
          <w:color w:val="000000" w:themeColor="text1"/>
          <w:kern w:val="0"/>
          <w:sz w:val="22"/>
        </w:rPr>
      </w:pPr>
      <w:r>
        <w:rPr>
          <w:rFonts w:ascii="宋体-简" w:eastAsia="宋体-简" w:hAnsi="宋体-简" w:cs="宋体-简" w:hint="eastAsia"/>
          <w:color w:val="333333"/>
          <w:kern w:val="0"/>
          <w:sz w:val="22"/>
          <w:shd w:val="clear" w:color="auto" w:fill="FFFFFF"/>
        </w:rPr>
        <w:t>2.地</w:t>
      </w:r>
      <w:r>
        <w:rPr>
          <w:rFonts w:ascii="宋体-简" w:eastAsia="宋体-简" w:hAnsi="宋体-简" w:cs="宋体-简" w:hint="eastAsia"/>
          <w:color w:val="000000" w:themeColor="text1"/>
          <w:kern w:val="0"/>
          <w:sz w:val="22"/>
          <w:shd w:val="clear" w:color="auto" w:fill="FFFFFF"/>
        </w:rPr>
        <w:t>点：深圳市南山区桃源街道留仙大道3001号</w:t>
      </w:r>
    </w:p>
    <w:p w14:paraId="76ACBF5F" w14:textId="77777777" w:rsidR="00C27E48" w:rsidRDefault="000B63C1">
      <w:pPr>
        <w:widowControl/>
        <w:jc w:val="left"/>
        <w:outlineLvl w:val="1"/>
        <w:rPr>
          <w:rFonts w:ascii="宋体-简" w:eastAsia="宋体-简" w:hAnsi="宋体-简" w:cs="宋体-简"/>
          <w:b/>
          <w:bCs/>
          <w:color w:val="000000" w:themeColor="text1"/>
          <w:kern w:val="0"/>
          <w:sz w:val="22"/>
        </w:rPr>
      </w:pPr>
      <w:r>
        <w:rPr>
          <w:rFonts w:ascii="宋体-简" w:eastAsia="宋体-简" w:hAnsi="宋体-简" w:cs="宋体-简" w:hint="eastAsia"/>
          <w:b/>
          <w:bCs/>
          <w:color w:val="000000" w:themeColor="text1"/>
          <w:kern w:val="0"/>
          <w:sz w:val="22"/>
        </w:rPr>
        <w:t>十、公告期限</w:t>
      </w:r>
    </w:p>
    <w:p w14:paraId="5C36978C" w14:textId="77777777" w:rsidR="00C27E48" w:rsidRDefault="000B63C1">
      <w:pPr>
        <w:widowControl/>
        <w:spacing w:line="360" w:lineRule="atLeast"/>
        <w:ind w:firstLine="440"/>
        <w:jc w:val="left"/>
        <w:rPr>
          <w:rFonts w:ascii="宋体-简" w:eastAsia="宋体-简" w:hAnsi="宋体-简" w:cs="宋体-简"/>
          <w:color w:val="333333"/>
          <w:kern w:val="0"/>
          <w:sz w:val="22"/>
        </w:rPr>
      </w:pPr>
      <w:r>
        <w:rPr>
          <w:rFonts w:ascii="宋体-简" w:eastAsia="宋体-简" w:hAnsi="宋体-简" w:cs="宋体-简" w:hint="eastAsia"/>
          <w:color w:val="333333"/>
          <w:kern w:val="0"/>
          <w:sz w:val="22"/>
          <w:shd w:val="clear" w:color="auto" w:fill="FFFFFF"/>
        </w:rPr>
        <w:t>自本公告发布之日起5个工作日。</w:t>
      </w:r>
    </w:p>
    <w:p w14:paraId="3560AF66" w14:textId="77777777" w:rsidR="00C27E48" w:rsidRDefault="000B63C1">
      <w:pPr>
        <w:widowControl/>
        <w:jc w:val="left"/>
        <w:outlineLvl w:val="1"/>
        <w:rPr>
          <w:rFonts w:ascii="宋体-简" w:eastAsia="宋体-简" w:hAnsi="宋体-简" w:cs="宋体-简"/>
          <w:b/>
          <w:bCs/>
          <w:color w:val="333333"/>
          <w:kern w:val="0"/>
          <w:sz w:val="22"/>
        </w:rPr>
      </w:pPr>
      <w:r>
        <w:rPr>
          <w:rFonts w:ascii="宋体-简" w:eastAsia="宋体-简" w:hAnsi="宋体-简" w:cs="宋体-简" w:hint="eastAsia"/>
          <w:b/>
          <w:bCs/>
          <w:color w:val="333333"/>
          <w:kern w:val="0"/>
          <w:sz w:val="22"/>
        </w:rPr>
        <w:t>十一、其他补充事宜</w:t>
      </w:r>
    </w:p>
    <w:p w14:paraId="5935B837" w14:textId="77777777" w:rsidR="00C27E48" w:rsidRDefault="000B63C1">
      <w:pPr>
        <w:widowControl/>
        <w:spacing w:line="360" w:lineRule="atLeast"/>
        <w:ind w:firstLine="440"/>
        <w:jc w:val="left"/>
        <w:rPr>
          <w:rFonts w:ascii="宋体-简" w:eastAsia="宋体-简" w:hAnsi="宋体-简" w:cs="宋体-简"/>
          <w:color w:val="333333"/>
          <w:kern w:val="0"/>
          <w:sz w:val="22"/>
        </w:rPr>
      </w:pPr>
      <w:r>
        <w:rPr>
          <w:rFonts w:ascii="宋体-简" w:eastAsia="宋体-简" w:hAnsi="宋体-简" w:cs="宋体-简" w:hint="eastAsia"/>
          <w:color w:val="333333"/>
          <w:kern w:val="0"/>
          <w:sz w:val="22"/>
          <w:shd w:val="clear" w:color="auto" w:fill="FFFFFF"/>
        </w:rPr>
        <w:t>1.公示网站：</w:t>
      </w:r>
    </w:p>
    <w:p w14:paraId="7CE8FFDA" w14:textId="77777777" w:rsidR="00C27E48" w:rsidRDefault="000B63C1">
      <w:pPr>
        <w:widowControl/>
        <w:spacing w:line="360" w:lineRule="atLeast"/>
        <w:ind w:firstLine="440"/>
        <w:jc w:val="left"/>
        <w:rPr>
          <w:rFonts w:ascii="宋体-简" w:eastAsia="宋体-简" w:hAnsi="宋体-简" w:cs="宋体-简"/>
          <w:color w:val="333333"/>
          <w:kern w:val="0"/>
          <w:sz w:val="22"/>
        </w:rPr>
      </w:pPr>
      <w:r>
        <w:rPr>
          <w:rFonts w:ascii="宋体-简" w:eastAsia="宋体-简" w:hAnsi="宋体-简" w:cs="宋体-简" w:hint="eastAsia"/>
          <w:color w:val="333333"/>
          <w:kern w:val="0"/>
          <w:sz w:val="22"/>
          <w:shd w:val="clear" w:color="auto" w:fill="FFFFFF"/>
        </w:rPr>
        <w:t>南山教育在线网：www.szns.edu.cn</w:t>
      </w:r>
    </w:p>
    <w:p w14:paraId="11AC414A" w14:textId="77777777" w:rsidR="00C27E48" w:rsidRDefault="000B63C1">
      <w:pPr>
        <w:widowControl/>
        <w:spacing w:line="360" w:lineRule="atLeast"/>
        <w:ind w:firstLine="440"/>
        <w:jc w:val="left"/>
        <w:rPr>
          <w:rFonts w:ascii="宋体-简" w:eastAsia="宋体-简" w:hAnsi="宋体-简" w:cs="宋体-简"/>
          <w:color w:val="333333"/>
          <w:kern w:val="0"/>
          <w:sz w:val="22"/>
        </w:rPr>
      </w:pPr>
      <w:r>
        <w:rPr>
          <w:rFonts w:ascii="宋体-简" w:eastAsia="宋体-简" w:hAnsi="宋体-简" w:cs="宋体-简" w:hint="eastAsia"/>
          <w:color w:val="333333"/>
          <w:kern w:val="0"/>
          <w:sz w:val="22"/>
        </w:rPr>
        <w:t>深圳市南山区道新学校官网：https://dalton.szns.edu.cn/</w:t>
      </w:r>
    </w:p>
    <w:p w14:paraId="1851675C" w14:textId="77777777" w:rsidR="00C27E48" w:rsidRDefault="000B63C1">
      <w:pPr>
        <w:widowControl/>
        <w:jc w:val="left"/>
        <w:outlineLvl w:val="1"/>
        <w:rPr>
          <w:rFonts w:ascii="宋体-简" w:eastAsia="宋体-简" w:hAnsi="宋体-简" w:cs="宋体-简"/>
          <w:b/>
          <w:bCs/>
          <w:color w:val="333333"/>
          <w:kern w:val="0"/>
          <w:sz w:val="22"/>
        </w:rPr>
      </w:pPr>
      <w:r>
        <w:rPr>
          <w:rFonts w:ascii="宋体-简" w:eastAsia="宋体-简" w:hAnsi="宋体-简" w:cs="宋体-简" w:hint="eastAsia"/>
          <w:b/>
          <w:bCs/>
          <w:color w:val="333333"/>
          <w:kern w:val="0"/>
          <w:sz w:val="22"/>
        </w:rPr>
        <w:t>十二、对本次招标提出询问，请按以下方式联系</w:t>
      </w:r>
    </w:p>
    <w:p w14:paraId="05F70619" w14:textId="77777777" w:rsidR="00C27E48" w:rsidRDefault="000B63C1">
      <w:pPr>
        <w:widowControl/>
        <w:spacing w:line="360" w:lineRule="atLeast"/>
        <w:ind w:firstLine="440"/>
        <w:jc w:val="left"/>
        <w:rPr>
          <w:rFonts w:ascii="宋体-简" w:eastAsia="宋体-简" w:hAnsi="宋体-简" w:cs="宋体-简"/>
          <w:color w:val="333333"/>
          <w:kern w:val="0"/>
          <w:sz w:val="22"/>
        </w:rPr>
      </w:pPr>
      <w:r>
        <w:rPr>
          <w:rFonts w:ascii="宋体-简" w:eastAsia="宋体-简" w:hAnsi="宋体-简" w:cs="宋体-简" w:hint="eastAsia"/>
          <w:color w:val="333333"/>
          <w:kern w:val="0"/>
          <w:sz w:val="22"/>
          <w:shd w:val="clear" w:color="auto" w:fill="FFFFFF"/>
        </w:rPr>
        <w:t>1.采购人信息</w:t>
      </w:r>
    </w:p>
    <w:p w14:paraId="70B1A01B" w14:textId="77777777" w:rsidR="00C27E48" w:rsidRDefault="000B63C1">
      <w:pPr>
        <w:widowControl/>
        <w:spacing w:line="360" w:lineRule="atLeast"/>
        <w:ind w:firstLine="440"/>
        <w:jc w:val="left"/>
        <w:rPr>
          <w:rFonts w:ascii="宋体-简" w:eastAsia="宋体-简" w:hAnsi="宋体-简" w:cs="宋体-简"/>
          <w:color w:val="333333"/>
          <w:kern w:val="0"/>
          <w:sz w:val="22"/>
          <w:shd w:val="clear" w:color="auto" w:fill="FFFFFF"/>
        </w:rPr>
      </w:pPr>
      <w:r>
        <w:rPr>
          <w:rFonts w:ascii="宋体-简" w:eastAsia="宋体-简" w:hAnsi="宋体-简" w:cs="宋体-简" w:hint="eastAsia"/>
          <w:color w:val="333333"/>
          <w:kern w:val="0"/>
          <w:sz w:val="22"/>
          <w:shd w:val="clear" w:color="auto" w:fill="FFFFFF"/>
        </w:rPr>
        <w:t>名　称：深圳市南山区道新学校</w:t>
      </w:r>
    </w:p>
    <w:p w14:paraId="69582065" w14:textId="77777777" w:rsidR="00C27E48" w:rsidRDefault="000B63C1">
      <w:pPr>
        <w:widowControl/>
        <w:spacing w:line="360" w:lineRule="atLeast"/>
        <w:ind w:firstLine="440"/>
        <w:jc w:val="left"/>
        <w:rPr>
          <w:rFonts w:ascii="宋体-简" w:eastAsia="宋体-简" w:hAnsi="宋体-简" w:cs="宋体-简"/>
          <w:color w:val="000000" w:themeColor="text1"/>
          <w:kern w:val="0"/>
          <w:sz w:val="22"/>
        </w:rPr>
      </w:pPr>
      <w:r>
        <w:rPr>
          <w:rFonts w:ascii="宋体-简" w:eastAsia="宋体-简" w:hAnsi="宋体-简" w:cs="宋体-简" w:hint="eastAsia"/>
          <w:color w:val="000000" w:themeColor="text1"/>
          <w:kern w:val="0"/>
          <w:sz w:val="22"/>
          <w:shd w:val="clear" w:color="auto" w:fill="FFFFFF"/>
        </w:rPr>
        <w:t>地　址：深圳市南山区桃源街道留仙大道3001号</w:t>
      </w:r>
    </w:p>
    <w:p w14:paraId="74DFB4CE" w14:textId="4D75E318" w:rsidR="00C27E48" w:rsidRDefault="000B63C1" w:rsidP="00F9776B">
      <w:pPr>
        <w:widowControl/>
        <w:spacing w:line="420" w:lineRule="atLeast"/>
        <w:ind w:firstLineChars="200" w:firstLine="440"/>
        <w:jc w:val="left"/>
        <w:rPr>
          <w:rFonts w:ascii="宋体-简" w:eastAsia="宋体-简" w:hAnsi="宋体-简" w:cs="宋体-简"/>
          <w:color w:val="333333"/>
          <w:kern w:val="0"/>
          <w:sz w:val="22"/>
          <w:shd w:val="clear" w:color="auto" w:fill="FFFFFF"/>
        </w:rPr>
      </w:pPr>
      <w:r>
        <w:rPr>
          <w:rFonts w:ascii="宋体-简" w:eastAsia="宋体-简" w:hAnsi="宋体-简" w:cs="宋体-简" w:hint="eastAsia"/>
          <w:color w:val="333333"/>
          <w:kern w:val="0"/>
          <w:sz w:val="22"/>
          <w:shd w:val="clear" w:color="auto" w:fill="FFFFFF"/>
        </w:rPr>
        <w:t>联系方式：段老师</w:t>
      </w:r>
      <w:r w:rsidR="00F9776B">
        <w:rPr>
          <w:rFonts w:ascii="宋体-简" w:eastAsia="宋体-简" w:hAnsi="宋体-简" w:cs="宋体-简" w:hint="eastAsia"/>
          <w:color w:val="333333"/>
          <w:kern w:val="0"/>
          <w:sz w:val="22"/>
          <w:shd w:val="clear" w:color="auto" w:fill="FFFFFF"/>
        </w:rPr>
        <w:t>：</w:t>
      </w:r>
      <w:r>
        <w:rPr>
          <w:rFonts w:ascii="宋体-简" w:eastAsia="宋体-简" w:hAnsi="宋体-简" w:cs="宋体-简" w:hint="eastAsia"/>
          <w:color w:val="333333"/>
          <w:kern w:val="0"/>
          <w:sz w:val="22"/>
          <w:shd w:val="clear" w:color="auto" w:fill="FFFFFF"/>
        </w:rPr>
        <w:t>0755-86000647</w:t>
      </w:r>
      <w:r>
        <w:rPr>
          <w:rFonts w:ascii="宋体-简" w:eastAsia="宋体-简" w:hAnsi="宋体-简" w:cs="宋体-简"/>
          <w:color w:val="333333"/>
          <w:kern w:val="0"/>
          <w:sz w:val="22"/>
          <w:shd w:val="clear" w:color="auto" w:fill="FFFFFF"/>
        </w:rPr>
        <w:t>。</w:t>
      </w:r>
    </w:p>
    <w:p w14:paraId="4528352D" w14:textId="41F1EFF1" w:rsidR="00C27E48" w:rsidRDefault="00C27E48">
      <w:pPr>
        <w:spacing w:line="420" w:lineRule="atLeast"/>
        <w:ind w:firstLineChars="200" w:firstLine="440"/>
        <w:jc w:val="center"/>
        <w:rPr>
          <w:rFonts w:ascii="宋体-简" w:eastAsia="宋体-简" w:hAnsi="宋体-简" w:cs="宋体-简"/>
          <w:b/>
          <w:sz w:val="22"/>
          <w:szCs w:val="22"/>
        </w:rPr>
      </w:pPr>
    </w:p>
    <w:p w14:paraId="798ECC09" w14:textId="76366D27" w:rsidR="00D24204" w:rsidRDefault="00D24204" w:rsidP="00F9776B">
      <w:pPr>
        <w:spacing w:line="420" w:lineRule="atLeast"/>
        <w:ind w:firstLineChars="200" w:firstLine="440"/>
        <w:jc w:val="left"/>
        <w:rPr>
          <w:rFonts w:ascii="宋体-简" w:eastAsia="宋体-简" w:hAnsi="宋体-简" w:cs="宋体-简"/>
          <w:b/>
          <w:sz w:val="22"/>
          <w:szCs w:val="22"/>
        </w:rPr>
      </w:pPr>
      <w:bookmarkStart w:id="2" w:name="_GoBack"/>
      <w:bookmarkEnd w:id="2"/>
    </w:p>
    <w:p w14:paraId="210662FC" w14:textId="0D103418" w:rsidR="00D24204" w:rsidRDefault="00D24204">
      <w:pPr>
        <w:spacing w:line="420" w:lineRule="atLeast"/>
        <w:ind w:firstLineChars="200" w:firstLine="440"/>
        <w:jc w:val="center"/>
        <w:rPr>
          <w:rFonts w:ascii="宋体-简" w:eastAsia="宋体-简" w:hAnsi="宋体-简" w:cs="宋体-简"/>
          <w:b/>
          <w:sz w:val="22"/>
          <w:szCs w:val="22"/>
        </w:rPr>
      </w:pPr>
    </w:p>
    <w:p w14:paraId="41AB2854" w14:textId="5E36ED6A" w:rsidR="00D24204" w:rsidRDefault="00D24204">
      <w:pPr>
        <w:spacing w:line="420" w:lineRule="atLeast"/>
        <w:ind w:firstLineChars="200" w:firstLine="440"/>
        <w:jc w:val="center"/>
        <w:rPr>
          <w:rFonts w:ascii="宋体-简" w:eastAsia="宋体-简" w:hAnsi="宋体-简" w:cs="宋体-简"/>
          <w:b/>
          <w:sz w:val="22"/>
          <w:szCs w:val="22"/>
        </w:rPr>
      </w:pPr>
    </w:p>
    <w:p w14:paraId="7C3EDF9C" w14:textId="77777777" w:rsidR="00D24204" w:rsidRPr="00D24204" w:rsidRDefault="00D24204">
      <w:pPr>
        <w:spacing w:line="420" w:lineRule="atLeast"/>
        <w:ind w:firstLineChars="200" w:firstLine="440"/>
        <w:jc w:val="center"/>
        <w:rPr>
          <w:rFonts w:ascii="宋体-简" w:eastAsia="宋体-简" w:hAnsi="宋体-简" w:cs="宋体-简"/>
          <w:b/>
          <w:sz w:val="22"/>
          <w:szCs w:val="22"/>
        </w:rPr>
      </w:pPr>
    </w:p>
    <w:p w14:paraId="328CE062" w14:textId="77777777" w:rsidR="00C27E48" w:rsidRDefault="000B63C1">
      <w:pPr>
        <w:spacing w:line="420" w:lineRule="atLeast"/>
        <w:ind w:firstLineChars="200" w:firstLine="440"/>
        <w:jc w:val="center"/>
        <w:rPr>
          <w:rFonts w:ascii="宋体-简" w:eastAsia="宋体-简" w:hAnsi="宋体-简" w:cs="宋体-简"/>
          <w:b/>
          <w:sz w:val="22"/>
          <w:szCs w:val="22"/>
        </w:rPr>
      </w:pPr>
      <w:r>
        <w:rPr>
          <w:rFonts w:ascii="宋体-简" w:eastAsia="宋体-简" w:hAnsi="宋体-简" w:cs="宋体-简" w:hint="eastAsia"/>
          <w:b/>
          <w:sz w:val="22"/>
          <w:szCs w:val="22"/>
        </w:rPr>
        <w:lastRenderedPageBreak/>
        <w:t>第二章  评标信息</w:t>
      </w:r>
    </w:p>
    <w:p w14:paraId="6188CBB1" w14:textId="77777777" w:rsidR="00C27E48" w:rsidRDefault="000B63C1">
      <w:pPr>
        <w:widowControl/>
        <w:spacing w:line="420" w:lineRule="atLeast"/>
        <w:contextualSpacing/>
        <w:rPr>
          <w:rFonts w:ascii="宋体-简" w:eastAsia="宋体-简" w:hAnsi="宋体-简" w:cs="宋体-简"/>
          <w:b/>
          <w:bCs/>
          <w:color w:val="000000"/>
          <w:kern w:val="0"/>
          <w:sz w:val="22"/>
          <w:szCs w:val="22"/>
        </w:rPr>
      </w:pPr>
      <w:r>
        <w:rPr>
          <w:rFonts w:ascii="宋体-简" w:eastAsia="宋体-简" w:hAnsi="宋体-简" w:cs="宋体-简" w:hint="eastAsia"/>
          <w:b/>
          <w:bCs/>
          <w:color w:val="000000"/>
          <w:kern w:val="0"/>
          <w:sz w:val="22"/>
          <w:szCs w:val="22"/>
        </w:rPr>
        <w:t>一、评分方法</w:t>
      </w:r>
    </w:p>
    <w:p w14:paraId="57FB3910" w14:textId="77777777" w:rsidR="00C27E48" w:rsidRDefault="000B63C1">
      <w:pPr>
        <w:spacing w:line="420" w:lineRule="atLeast"/>
        <w:rPr>
          <w:rFonts w:ascii="宋体-简" w:eastAsia="宋体-简" w:hAnsi="宋体-简" w:cs="宋体-简"/>
          <w:color w:val="000000"/>
          <w:sz w:val="22"/>
          <w:szCs w:val="22"/>
        </w:rPr>
      </w:pPr>
      <w:r>
        <w:rPr>
          <w:rFonts w:ascii="宋体-简" w:eastAsia="宋体-简" w:hAnsi="宋体-简" w:cs="宋体-简" w:hint="eastAsia"/>
          <w:color w:val="000000"/>
          <w:sz w:val="22"/>
          <w:szCs w:val="22"/>
        </w:rPr>
        <w:t>根据评标原则，所有投标文件的评分按价格部分、技术部分、商务部分分别打分的方式进行。</w:t>
      </w:r>
    </w:p>
    <w:p w14:paraId="5BC90D00" w14:textId="77777777" w:rsidR="00C27E48" w:rsidRDefault="000B63C1">
      <w:pPr>
        <w:spacing w:line="420" w:lineRule="atLeast"/>
        <w:jc w:val="center"/>
        <w:rPr>
          <w:rFonts w:ascii="宋体-简" w:eastAsia="宋体-简" w:hAnsi="宋体-简" w:cs="宋体-简"/>
          <w:b/>
          <w:color w:val="FF0000"/>
          <w:sz w:val="22"/>
          <w:szCs w:val="22"/>
        </w:rPr>
      </w:pPr>
      <w:r>
        <w:rPr>
          <w:rFonts w:ascii="宋体-简" w:eastAsia="宋体-简" w:hAnsi="宋体-简" w:cs="宋体-简" w:hint="eastAsia"/>
          <w:b/>
          <w:color w:val="FF0000"/>
          <w:sz w:val="22"/>
          <w:szCs w:val="22"/>
        </w:rPr>
        <w:t>评标总分=价格分+技术分+商务分</w:t>
      </w:r>
    </w:p>
    <w:p w14:paraId="4B04B24F" w14:textId="77777777" w:rsidR="00C27E48" w:rsidRDefault="000B63C1">
      <w:pPr>
        <w:spacing w:line="420" w:lineRule="atLeast"/>
        <w:rPr>
          <w:rFonts w:ascii="宋体-简" w:eastAsia="宋体-简" w:hAnsi="宋体-简" w:cs="宋体-简"/>
          <w:color w:val="000000"/>
          <w:sz w:val="22"/>
          <w:szCs w:val="22"/>
        </w:rPr>
      </w:pPr>
      <w:r>
        <w:rPr>
          <w:rFonts w:ascii="宋体-简" w:eastAsia="宋体-简" w:hAnsi="宋体-简" w:cs="宋体-简" w:hint="eastAsia"/>
          <w:color w:val="000000"/>
          <w:sz w:val="22"/>
          <w:szCs w:val="22"/>
        </w:rPr>
        <w:t>1.评分因素</w:t>
      </w:r>
      <w:proofErr w:type="gramStart"/>
      <w:r>
        <w:rPr>
          <w:rFonts w:ascii="宋体-简" w:eastAsia="宋体-简" w:hAnsi="宋体-简" w:cs="宋体-简" w:hint="eastAsia"/>
          <w:color w:val="000000"/>
          <w:sz w:val="22"/>
          <w:szCs w:val="22"/>
        </w:rPr>
        <w:t>分值表</w:t>
      </w:r>
      <w:proofErr w:type="gramEnd"/>
      <w:r>
        <w:rPr>
          <w:rFonts w:ascii="宋体-简" w:eastAsia="宋体-简" w:hAnsi="宋体-简" w:cs="宋体-简" w:hint="eastAsia"/>
          <w:color w:val="000000"/>
          <w:sz w:val="22"/>
          <w:szCs w:val="22"/>
        </w:rPr>
        <w:t>如下：</w:t>
      </w:r>
    </w:p>
    <w:p w14:paraId="0E395D77" w14:textId="77777777" w:rsidR="00C27E48" w:rsidRDefault="000B63C1">
      <w:pPr>
        <w:spacing w:line="420" w:lineRule="atLeast"/>
        <w:rPr>
          <w:rFonts w:ascii="宋体-简" w:eastAsia="宋体-简" w:hAnsi="宋体-简" w:cs="宋体-简"/>
          <w:b/>
          <w:color w:val="000000"/>
          <w:sz w:val="22"/>
          <w:szCs w:val="22"/>
        </w:rPr>
      </w:pPr>
      <w:r>
        <w:rPr>
          <w:rFonts w:ascii="宋体-简" w:eastAsia="宋体-简" w:hAnsi="宋体-简" w:cs="宋体-简" w:hint="eastAsia"/>
          <w:b/>
          <w:color w:val="000000"/>
          <w:sz w:val="22"/>
          <w:szCs w:val="22"/>
        </w:rPr>
        <w:t>（1）价格分,满分30分</w:t>
      </w:r>
    </w:p>
    <w:p w14:paraId="49C34CC3" w14:textId="77777777" w:rsidR="00C27E48" w:rsidRDefault="000B63C1">
      <w:pPr>
        <w:spacing w:line="420" w:lineRule="atLeast"/>
        <w:ind w:firstLineChars="200" w:firstLine="440"/>
        <w:rPr>
          <w:rFonts w:ascii="宋体-简" w:eastAsia="宋体-简" w:hAnsi="宋体-简" w:cs="宋体-简"/>
          <w:kern w:val="0"/>
          <w:sz w:val="22"/>
          <w:szCs w:val="22"/>
        </w:rPr>
      </w:pPr>
      <w:r>
        <w:rPr>
          <w:rFonts w:ascii="宋体-简" w:eastAsia="宋体-简" w:hAnsi="宋体-简" w:cs="宋体-简" w:hint="eastAsia"/>
          <w:kern w:val="0"/>
          <w:sz w:val="22"/>
          <w:szCs w:val="22"/>
        </w:rPr>
        <w:t>满足招标文件要求且投标价格最低的投标报价为评标基准价，其它投标人的价格</w:t>
      </w:r>
      <w:proofErr w:type="gramStart"/>
      <w:r>
        <w:rPr>
          <w:rFonts w:ascii="宋体-简" w:eastAsia="宋体-简" w:hAnsi="宋体-简" w:cs="宋体-简" w:hint="eastAsia"/>
          <w:kern w:val="0"/>
          <w:sz w:val="22"/>
          <w:szCs w:val="22"/>
        </w:rPr>
        <w:t>分统一</w:t>
      </w:r>
      <w:proofErr w:type="gramEnd"/>
      <w:r>
        <w:rPr>
          <w:rFonts w:ascii="宋体-简" w:eastAsia="宋体-简" w:hAnsi="宋体-简" w:cs="宋体-简" w:hint="eastAsia"/>
          <w:kern w:val="0"/>
          <w:sz w:val="22"/>
          <w:szCs w:val="22"/>
        </w:rPr>
        <w:t>按照下列公示计算：</w:t>
      </w:r>
    </w:p>
    <w:p w14:paraId="6464A6F6" w14:textId="77777777" w:rsidR="00C27E48" w:rsidRDefault="000B63C1">
      <w:pPr>
        <w:spacing w:line="420" w:lineRule="atLeast"/>
        <w:ind w:firstLineChars="200" w:firstLine="440"/>
        <w:jc w:val="center"/>
        <w:rPr>
          <w:rFonts w:ascii="宋体-简" w:eastAsia="宋体-简" w:hAnsi="宋体-简" w:cs="宋体-简"/>
          <w:b/>
          <w:color w:val="FF0000"/>
          <w:kern w:val="0"/>
          <w:sz w:val="22"/>
          <w:szCs w:val="22"/>
        </w:rPr>
      </w:pPr>
      <w:r>
        <w:rPr>
          <w:rFonts w:ascii="宋体-简" w:eastAsia="宋体-简" w:hAnsi="宋体-简" w:cs="宋体-简" w:hint="eastAsia"/>
          <w:b/>
          <w:color w:val="FF0000"/>
          <w:kern w:val="0"/>
          <w:sz w:val="22"/>
          <w:szCs w:val="22"/>
        </w:rPr>
        <w:t>价格分=（评标基准价/投标报价）×30</w:t>
      </w:r>
    </w:p>
    <w:p w14:paraId="04660835" w14:textId="77777777" w:rsidR="00C27E48" w:rsidRDefault="000B63C1">
      <w:pPr>
        <w:spacing w:line="420" w:lineRule="atLeast"/>
        <w:rPr>
          <w:rFonts w:ascii="宋体-简" w:eastAsia="宋体-简" w:hAnsi="宋体-简" w:cs="宋体-简"/>
          <w:b/>
          <w:color w:val="000000"/>
          <w:sz w:val="22"/>
          <w:szCs w:val="22"/>
        </w:rPr>
      </w:pPr>
      <w:r>
        <w:rPr>
          <w:rFonts w:ascii="宋体-简" w:eastAsia="宋体-简" w:hAnsi="宋体-简" w:cs="宋体-简" w:hint="eastAsia"/>
          <w:b/>
          <w:color w:val="000000"/>
          <w:sz w:val="22"/>
          <w:szCs w:val="22"/>
        </w:rPr>
        <w:t>（2）技术分，满分50分</w:t>
      </w:r>
    </w:p>
    <w:p w14:paraId="59558EC0" w14:textId="77777777" w:rsidR="00C27E48" w:rsidRDefault="000B63C1">
      <w:pPr>
        <w:spacing w:line="420" w:lineRule="atLeast"/>
        <w:rPr>
          <w:rFonts w:ascii="宋体-简" w:eastAsia="宋体-简" w:hAnsi="宋体-简" w:cs="宋体-简"/>
          <w:b/>
          <w:color w:val="000000"/>
          <w:sz w:val="22"/>
          <w:szCs w:val="22"/>
        </w:rPr>
      </w:pPr>
      <w:r>
        <w:rPr>
          <w:rFonts w:ascii="宋体-简" w:eastAsia="宋体-简" w:hAnsi="宋体-简" w:cs="宋体-简" w:hint="eastAsia"/>
          <w:b/>
          <w:color w:val="000000"/>
          <w:sz w:val="22"/>
          <w:szCs w:val="22"/>
        </w:rPr>
        <w:t>（3）商务分，满分20分</w:t>
      </w:r>
    </w:p>
    <w:p w14:paraId="4252501D" w14:textId="77777777" w:rsidR="00C27E48" w:rsidRDefault="00C27E48">
      <w:pPr>
        <w:spacing w:line="420" w:lineRule="exact"/>
        <w:jc w:val="center"/>
        <w:rPr>
          <w:rFonts w:ascii="宋体-简" w:eastAsia="宋体-简" w:hAnsi="宋体-简" w:cs="宋体-简"/>
          <w:b/>
          <w:sz w:val="22"/>
          <w:szCs w:val="22"/>
        </w:rPr>
      </w:pPr>
    </w:p>
    <w:p w14:paraId="6AD845BE" w14:textId="77777777" w:rsidR="00C27E48" w:rsidRDefault="000B63C1">
      <w:pPr>
        <w:spacing w:line="420" w:lineRule="exact"/>
        <w:jc w:val="center"/>
        <w:rPr>
          <w:rFonts w:ascii="宋体-简" w:eastAsia="宋体-简" w:hAnsi="宋体-简" w:cs="宋体-简"/>
          <w:b/>
          <w:sz w:val="22"/>
          <w:szCs w:val="22"/>
        </w:rPr>
      </w:pPr>
      <w:r>
        <w:rPr>
          <w:rFonts w:ascii="宋体-简" w:eastAsia="宋体-简" w:hAnsi="宋体-简" w:cs="宋体-简" w:hint="eastAsia"/>
          <w:b/>
          <w:sz w:val="22"/>
          <w:szCs w:val="22"/>
        </w:rPr>
        <w:t>第三章 招标需求</w:t>
      </w:r>
    </w:p>
    <w:p w14:paraId="05F888BB" w14:textId="77777777" w:rsidR="00C27E48" w:rsidRDefault="000B63C1">
      <w:pPr>
        <w:numPr>
          <w:ilvl w:val="0"/>
          <w:numId w:val="1"/>
        </w:numPr>
        <w:rPr>
          <w:rFonts w:ascii="宋体-简" w:eastAsia="宋体-简" w:hAnsi="宋体-简" w:cs="宋体-简"/>
          <w:b/>
          <w:bCs/>
          <w:sz w:val="22"/>
          <w:szCs w:val="22"/>
        </w:rPr>
      </w:pPr>
      <w:r>
        <w:rPr>
          <w:rFonts w:ascii="宋体-简" w:eastAsia="宋体-简" w:hAnsi="宋体-简" w:cs="宋体-简" w:hint="eastAsia"/>
          <w:b/>
          <w:bCs/>
          <w:sz w:val="22"/>
          <w:szCs w:val="22"/>
        </w:rPr>
        <w:t>采购清单及技术参数</w:t>
      </w:r>
    </w:p>
    <w:tbl>
      <w:tblPr>
        <w:tblW w:w="9854" w:type="dxa"/>
        <w:tblLayout w:type="fixed"/>
        <w:tblLook w:val="04A0" w:firstRow="1" w:lastRow="0" w:firstColumn="1" w:lastColumn="0" w:noHBand="0" w:noVBand="1"/>
      </w:tblPr>
      <w:tblGrid>
        <w:gridCol w:w="593"/>
        <w:gridCol w:w="1303"/>
        <w:gridCol w:w="6577"/>
        <w:gridCol w:w="658"/>
        <w:gridCol w:w="723"/>
      </w:tblGrid>
      <w:tr w:rsidR="00C27E48" w14:paraId="6450E7BA" w14:textId="77777777">
        <w:trPr>
          <w:trHeight w:val="402"/>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A22768" w14:textId="77777777" w:rsidR="00C27E48" w:rsidRDefault="000B63C1">
            <w:pPr>
              <w:widowControl/>
              <w:jc w:val="center"/>
              <w:rPr>
                <w:rFonts w:ascii="宋体-简" w:eastAsia="宋体-简" w:hAnsi="宋体-简" w:cs="宋体-简"/>
                <w:b/>
                <w:bCs/>
                <w:color w:val="000000"/>
                <w:kern w:val="0"/>
                <w:sz w:val="15"/>
                <w:szCs w:val="15"/>
              </w:rPr>
            </w:pPr>
            <w:r>
              <w:rPr>
                <w:rFonts w:ascii="宋体-简" w:eastAsia="宋体-简" w:hAnsi="宋体-简" w:cs="宋体-简" w:hint="eastAsia"/>
                <w:b/>
                <w:bCs/>
                <w:color w:val="000000"/>
                <w:kern w:val="0"/>
                <w:sz w:val="15"/>
                <w:szCs w:val="15"/>
              </w:rPr>
              <w:t>序号</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CE8079" w14:textId="77777777" w:rsidR="00C27E48" w:rsidRDefault="000B63C1">
            <w:pPr>
              <w:widowControl/>
              <w:jc w:val="center"/>
              <w:rPr>
                <w:rFonts w:ascii="宋体-简" w:eastAsia="宋体-简" w:hAnsi="宋体-简" w:cs="宋体-简"/>
                <w:b/>
                <w:bCs/>
                <w:color w:val="000000"/>
                <w:kern w:val="0"/>
                <w:sz w:val="15"/>
                <w:szCs w:val="15"/>
              </w:rPr>
            </w:pPr>
            <w:r>
              <w:rPr>
                <w:rFonts w:ascii="宋体-简" w:eastAsia="宋体-简" w:hAnsi="宋体-简" w:cs="宋体-简" w:hint="eastAsia"/>
                <w:b/>
                <w:bCs/>
                <w:color w:val="000000"/>
                <w:kern w:val="0"/>
                <w:sz w:val="15"/>
                <w:szCs w:val="15"/>
              </w:rPr>
              <w:t>产品名称</w:t>
            </w:r>
          </w:p>
        </w:tc>
        <w:tc>
          <w:tcPr>
            <w:tcW w:w="65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236491" w14:textId="77777777" w:rsidR="00C27E48" w:rsidRDefault="000B63C1">
            <w:pPr>
              <w:widowControl/>
              <w:jc w:val="center"/>
              <w:rPr>
                <w:rFonts w:ascii="宋体-简" w:eastAsia="宋体-简" w:hAnsi="宋体-简" w:cs="宋体-简"/>
                <w:b/>
                <w:bCs/>
                <w:color w:val="000000"/>
                <w:kern w:val="0"/>
                <w:sz w:val="15"/>
                <w:szCs w:val="15"/>
              </w:rPr>
            </w:pPr>
            <w:r>
              <w:rPr>
                <w:rFonts w:ascii="宋体-简" w:eastAsia="宋体-简" w:hAnsi="宋体-简" w:cs="宋体-简" w:hint="eastAsia"/>
                <w:b/>
                <w:bCs/>
                <w:color w:val="000000"/>
                <w:kern w:val="0"/>
                <w:sz w:val="15"/>
                <w:szCs w:val="15"/>
              </w:rPr>
              <w:t>简要技术参数</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D5FADF" w14:textId="77777777" w:rsidR="00C27E48" w:rsidRDefault="000B63C1">
            <w:pPr>
              <w:widowControl/>
              <w:jc w:val="center"/>
              <w:rPr>
                <w:rFonts w:ascii="宋体-简" w:eastAsia="宋体-简" w:hAnsi="宋体-简" w:cs="宋体-简"/>
                <w:b/>
                <w:bCs/>
                <w:color w:val="000000"/>
                <w:kern w:val="0"/>
                <w:sz w:val="18"/>
                <w:szCs w:val="18"/>
              </w:rPr>
            </w:pPr>
            <w:r>
              <w:rPr>
                <w:rFonts w:ascii="宋体-简" w:eastAsia="宋体-简" w:hAnsi="宋体-简" w:cs="宋体-简" w:hint="eastAsia"/>
                <w:b/>
                <w:bCs/>
                <w:color w:val="000000"/>
                <w:kern w:val="0"/>
                <w:sz w:val="18"/>
                <w:szCs w:val="18"/>
              </w:rPr>
              <w:t>数量</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0621F0" w14:textId="77777777" w:rsidR="00C27E48" w:rsidRDefault="000B63C1">
            <w:pPr>
              <w:widowControl/>
              <w:jc w:val="center"/>
              <w:rPr>
                <w:rFonts w:ascii="宋体-简" w:eastAsia="宋体-简" w:hAnsi="宋体-简" w:cs="宋体-简"/>
                <w:b/>
                <w:bCs/>
                <w:color w:val="000000"/>
                <w:kern w:val="0"/>
                <w:sz w:val="18"/>
                <w:szCs w:val="18"/>
              </w:rPr>
            </w:pPr>
            <w:r>
              <w:rPr>
                <w:rFonts w:ascii="宋体-简" w:eastAsia="宋体-简" w:hAnsi="宋体-简" w:cs="宋体-简" w:hint="eastAsia"/>
                <w:b/>
                <w:bCs/>
                <w:color w:val="000000"/>
                <w:kern w:val="0"/>
                <w:sz w:val="18"/>
                <w:szCs w:val="18"/>
              </w:rPr>
              <w:t>单位</w:t>
            </w:r>
          </w:p>
        </w:tc>
      </w:tr>
      <w:tr w:rsidR="00C27E48" w14:paraId="3659D1B9" w14:textId="77777777">
        <w:trPr>
          <w:trHeight w:val="312"/>
        </w:trPr>
        <w:tc>
          <w:tcPr>
            <w:tcW w:w="593" w:type="dxa"/>
            <w:vMerge/>
            <w:tcBorders>
              <w:top w:val="single" w:sz="4" w:space="0" w:color="auto"/>
              <w:left w:val="single" w:sz="4" w:space="0" w:color="auto"/>
              <w:bottom w:val="single" w:sz="4" w:space="0" w:color="auto"/>
              <w:right w:val="single" w:sz="4" w:space="0" w:color="auto"/>
            </w:tcBorders>
            <w:vAlign w:val="center"/>
          </w:tcPr>
          <w:p w14:paraId="0ED6A802" w14:textId="77777777" w:rsidR="00C27E48" w:rsidRDefault="00C27E48">
            <w:pPr>
              <w:widowControl/>
              <w:jc w:val="left"/>
              <w:rPr>
                <w:rFonts w:ascii="宋体-简" w:eastAsia="宋体-简" w:hAnsi="宋体-简" w:cs="宋体-简"/>
                <w:b/>
                <w:bCs/>
                <w:color w:val="000000"/>
                <w:kern w:val="0"/>
                <w:sz w:val="15"/>
                <w:szCs w:val="15"/>
              </w:rPr>
            </w:pPr>
          </w:p>
        </w:tc>
        <w:tc>
          <w:tcPr>
            <w:tcW w:w="1303" w:type="dxa"/>
            <w:vMerge/>
            <w:tcBorders>
              <w:top w:val="single" w:sz="4" w:space="0" w:color="auto"/>
              <w:left w:val="single" w:sz="4" w:space="0" w:color="auto"/>
              <w:bottom w:val="single" w:sz="4" w:space="0" w:color="auto"/>
              <w:right w:val="single" w:sz="4" w:space="0" w:color="auto"/>
            </w:tcBorders>
            <w:vAlign w:val="center"/>
          </w:tcPr>
          <w:p w14:paraId="5BF81B9B" w14:textId="77777777" w:rsidR="00C27E48" w:rsidRDefault="00C27E48">
            <w:pPr>
              <w:widowControl/>
              <w:jc w:val="left"/>
              <w:rPr>
                <w:rFonts w:ascii="宋体-简" w:eastAsia="宋体-简" w:hAnsi="宋体-简" w:cs="宋体-简"/>
                <w:b/>
                <w:bCs/>
                <w:color w:val="000000"/>
                <w:kern w:val="0"/>
                <w:sz w:val="15"/>
                <w:szCs w:val="15"/>
              </w:rPr>
            </w:pPr>
          </w:p>
        </w:tc>
        <w:tc>
          <w:tcPr>
            <w:tcW w:w="6577" w:type="dxa"/>
            <w:vMerge/>
            <w:tcBorders>
              <w:top w:val="single" w:sz="4" w:space="0" w:color="auto"/>
              <w:left w:val="single" w:sz="4" w:space="0" w:color="auto"/>
              <w:bottom w:val="single" w:sz="4" w:space="0" w:color="000000"/>
              <w:right w:val="single" w:sz="4" w:space="0" w:color="auto"/>
            </w:tcBorders>
            <w:vAlign w:val="center"/>
          </w:tcPr>
          <w:p w14:paraId="58480311" w14:textId="77777777" w:rsidR="00C27E48" w:rsidRDefault="00C27E48">
            <w:pPr>
              <w:widowControl/>
              <w:jc w:val="left"/>
              <w:rPr>
                <w:rFonts w:ascii="宋体-简" w:eastAsia="宋体-简" w:hAnsi="宋体-简" w:cs="宋体-简"/>
                <w:b/>
                <w:bCs/>
                <w:color w:val="000000"/>
                <w:kern w:val="0"/>
                <w:sz w:val="15"/>
                <w:szCs w:val="15"/>
              </w:rPr>
            </w:pPr>
          </w:p>
        </w:tc>
        <w:tc>
          <w:tcPr>
            <w:tcW w:w="658" w:type="dxa"/>
            <w:vMerge/>
            <w:tcBorders>
              <w:top w:val="single" w:sz="4" w:space="0" w:color="auto"/>
              <w:left w:val="single" w:sz="4" w:space="0" w:color="auto"/>
              <w:bottom w:val="single" w:sz="4" w:space="0" w:color="auto"/>
              <w:right w:val="single" w:sz="4" w:space="0" w:color="auto"/>
            </w:tcBorders>
            <w:vAlign w:val="center"/>
          </w:tcPr>
          <w:p w14:paraId="5DAA8362" w14:textId="77777777" w:rsidR="00C27E48" w:rsidRDefault="00C27E48">
            <w:pPr>
              <w:widowControl/>
              <w:jc w:val="left"/>
              <w:rPr>
                <w:rFonts w:ascii="宋体-简" w:eastAsia="宋体-简" w:hAnsi="宋体-简" w:cs="宋体-简"/>
                <w:b/>
                <w:bCs/>
                <w:color w:val="000000"/>
                <w:kern w:val="0"/>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tcPr>
          <w:p w14:paraId="717F2921" w14:textId="77777777" w:rsidR="00C27E48" w:rsidRDefault="00C27E48">
            <w:pPr>
              <w:widowControl/>
              <w:jc w:val="left"/>
              <w:rPr>
                <w:rFonts w:ascii="宋体-简" w:eastAsia="宋体-简" w:hAnsi="宋体-简" w:cs="宋体-简"/>
                <w:b/>
                <w:bCs/>
                <w:color w:val="000000"/>
                <w:kern w:val="0"/>
                <w:sz w:val="18"/>
                <w:szCs w:val="18"/>
              </w:rPr>
            </w:pPr>
          </w:p>
        </w:tc>
      </w:tr>
      <w:tr w:rsidR="00C27E48" w14:paraId="54EB4870" w14:textId="77777777">
        <w:trPr>
          <w:trHeight w:val="795"/>
        </w:trPr>
        <w:tc>
          <w:tcPr>
            <w:tcW w:w="593" w:type="dxa"/>
            <w:vMerge w:val="restart"/>
            <w:tcBorders>
              <w:top w:val="nil"/>
              <w:left w:val="single" w:sz="4" w:space="0" w:color="auto"/>
              <w:bottom w:val="nil"/>
              <w:right w:val="single" w:sz="4" w:space="0" w:color="auto"/>
            </w:tcBorders>
            <w:shd w:val="clear" w:color="auto" w:fill="auto"/>
            <w:vAlign w:val="center"/>
          </w:tcPr>
          <w:p w14:paraId="2ECF6E11" w14:textId="77777777" w:rsidR="00C27E48" w:rsidRDefault="000B63C1">
            <w:pPr>
              <w:widowControl/>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1</w:t>
            </w:r>
          </w:p>
        </w:tc>
        <w:tc>
          <w:tcPr>
            <w:tcW w:w="1303" w:type="dxa"/>
            <w:vMerge w:val="restart"/>
            <w:tcBorders>
              <w:top w:val="nil"/>
              <w:left w:val="single" w:sz="4" w:space="0" w:color="auto"/>
              <w:bottom w:val="nil"/>
              <w:right w:val="single" w:sz="4" w:space="0" w:color="auto"/>
            </w:tcBorders>
            <w:shd w:val="clear" w:color="auto" w:fill="auto"/>
            <w:vAlign w:val="center"/>
          </w:tcPr>
          <w:p w14:paraId="66BE3D11" w14:textId="77777777" w:rsidR="00C27E48" w:rsidRDefault="000B63C1">
            <w:pPr>
              <w:widowControl/>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校级资源管理平台</w:t>
            </w:r>
          </w:p>
        </w:tc>
        <w:tc>
          <w:tcPr>
            <w:tcW w:w="6577" w:type="dxa"/>
            <w:vMerge w:val="restart"/>
            <w:tcBorders>
              <w:top w:val="nil"/>
              <w:left w:val="single" w:sz="4" w:space="0" w:color="auto"/>
              <w:bottom w:val="nil"/>
              <w:right w:val="single" w:sz="4" w:space="0" w:color="auto"/>
            </w:tcBorders>
            <w:shd w:val="clear" w:color="auto" w:fill="auto"/>
          </w:tcPr>
          <w:p w14:paraId="2B39AC8A" w14:textId="77777777" w:rsidR="00C27E48" w:rsidRDefault="000B63C1">
            <w:pPr>
              <w:pStyle w:val="a7"/>
              <w:widowControl/>
              <w:numPr>
                <w:ilvl w:val="0"/>
                <w:numId w:val="2"/>
              </w:numPr>
              <w:spacing w:line="220" w:lineRule="exact"/>
              <w:ind w:left="255" w:hangingChars="170" w:hanging="255"/>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平台采用B/S架构，支持通过浏览器直接访问使用；要求系统平台支持分布式部署，并支持在学校不同层级单位进行部署，</w:t>
            </w:r>
            <w:proofErr w:type="gramStart"/>
            <w:r>
              <w:rPr>
                <w:rFonts w:ascii="宋体-简" w:eastAsia="宋体-简" w:hAnsi="宋体-简" w:cs="宋体-简" w:hint="eastAsia"/>
                <w:color w:val="000000"/>
                <w:kern w:val="0"/>
                <w:sz w:val="15"/>
                <w:szCs w:val="15"/>
              </w:rPr>
              <w:t>且数据</w:t>
            </w:r>
            <w:proofErr w:type="gramEnd"/>
            <w:r>
              <w:rPr>
                <w:rFonts w:ascii="宋体-简" w:eastAsia="宋体-简" w:hAnsi="宋体-简" w:cs="宋体-简" w:hint="eastAsia"/>
                <w:color w:val="000000"/>
                <w:kern w:val="0"/>
                <w:sz w:val="15"/>
                <w:szCs w:val="15"/>
              </w:rPr>
              <w:t>之间可实现互通互联、共享；</w:t>
            </w:r>
          </w:p>
          <w:p w14:paraId="5E9CEB2B" w14:textId="77777777" w:rsidR="00C27E48" w:rsidRDefault="000B63C1">
            <w:pPr>
              <w:pStyle w:val="a7"/>
              <w:widowControl/>
              <w:numPr>
                <w:ilvl w:val="0"/>
                <w:numId w:val="2"/>
              </w:numPr>
              <w:spacing w:line="220" w:lineRule="exact"/>
              <w:ind w:left="255" w:hangingChars="170" w:hanging="255"/>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要求系统平台支持负载均衡部署方式，确保服务访问、响应、应用调用、性能平衡等基础服务达到最优状态，从而确保服务始终平稳运行，而不会出现服务</w:t>
            </w:r>
            <w:proofErr w:type="gramStart"/>
            <w:r>
              <w:rPr>
                <w:rFonts w:ascii="宋体-简" w:eastAsia="宋体-简" w:hAnsi="宋体-简" w:cs="宋体-简" w:hint="eastAsia"/>
                <w:color w:val="000000"/>
                <w:kern w:val="0"/>
                <w:sz w:val="15"/>
                <w:szCs w:val="15"/>
              </w:rPr>
              <w:t>不</w:t>
            </w:r>
            <w:proofErr w:type="gramEnd"/>
            <w:r>
              <w:rPr>
                <w:rFonts w:ascii="宋体-简" w:eastAsia="宋体-简" w:hAnsi="宋体-简" w:cs="宋体-简" w:hint="eastAsia"/>
                <w:color w:val="000000"/>
                <w:kern w:val="0"/>
                <w:sz w:val="15"/>
                <w:szCs w:val="15"/>
              </w:rPr>
              <w:t>可用、访问延时、网络访问阻塞、甚至死机等意外情况发生；</w:t>
            </w:r>
          </w:p>
          <w:p w14:paraId="44F6C3F0" w14:textId="77777777" w:rsidR="00C27E48" w:rsidRDefault="000B63C1">
            <w:pPr>
              <w:pStyle w:val="a7"/>
              <w:widowControl/>
              <w:numPr>
                <w:ilvl w:val="0"/>
                <w:numId w:val="2"/>
              </w:numPr>
              <w:spacing w:line="220" w:lineRule="exact"/>
              <w:ind w:firstLineChars="0"/>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要求系统平台支持应用模块接入集中管理功能，可在线调试和管理当前接入的所有转码服务、发布服务、MCU互动服务等模块；</w:t>
            </w:r>
          </w:p>
          <w:p w14:paraId="49C79691" w14:textId="77777777" w:rsidR="00C27E48" w:rsidRDefault="000B63C1">
            <w:pPr>
              <w:pStyle w:val="a7"/>
              <w:widowControl/>
              <w:numPr>
                <w:ilvl w:val="0"/>
                <w:numId w:val="2"/>
              </w:numPr>
              <w:spacing w:line="220" w:lineRule="exact"/>
              <w:ind w:firstLineChars="0"/>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为配合打造安全校园，建设信息化校园应用和服务，要求系统平台支持设计学校管理层通过指定账户登录到 学校管理模块，实现对各班级网络在线实时查看功能；</w:t>
            </w:r>
          </w:p>
          <w:p w14:paraId="08E8245A" w14:textId="34C26FD9" w:rsidR="00C27E48" w:rsidRPr="00D24204" w:rsidRDefault="00D24204">
            <w:pPr>
              <w:pStyle w:val="a7"/>
              <w:widowControl/>
              <w:numPr>
                <w:ilvl w:val="0"/>
                <w:numId w:val="2"/>
              </w:numPr>
              <w:spacing w:line="220" w:lineRule="exact"/>
              <w:ind w:firstLineChars="0"/>
              <w:rPr>
                <w:rFonts w:ascii="宋体-简" w:eastAsia="宋体-简" w:hAnsi="宋体-简" w:cs="宋体-简"/>
                <w:b/>
                <w:bCs/>
                <w:color w:val="000000"/>
                <w:kern w:val="0"/>
                <w:sz w:val="15"/>
                <w:szCs w:val="15"/>
              </w:rPr>
            </w:pPr>
            <w:r>
              <w:rPr>
                <w:rFonts w:ascii="宋体-简" w:eastAsia="宋体-简" w:hAnsi="宋体-简" w:cs="宋体-简" w:hint="eastAsia"/>
                <w:b/>
                <w:bCs/>
                <w:color w:val="FF0000"/>
                <w:kern w:val="0"/>
                <w:sz w:val="16"/>
                <w:szCs w:val="15"/>
              </w:rPr>
              <w:t>*</w:t>
            </w:r>
            <w:r>
              <w:rPr>
                <w:rFonts w:ascii="宋体-简" w:eastAsia="宋体-简" w:hAnsi="宋体-简" w:cs="宋体-简"/>
                <w:b/>
                <w:bCs/>
                <w:color w:val="FF0000"/>
                <w:kern w:val="0"/>
                <w:sz w:val="16"/>
                <w:szCs w:val="15"/>
              </w:rPr>
              <w:t>*</w:t>
            </w:r>
            <w:r w:rsidR="000B63C1" w:rsidRPr="00D24204">
              <w:rPr>
                <w:rFonts w:ascii="宋体-简" w:eastAsia="宋体-简" w:hAnsi="宋体-简" w:cs="宋体-简" w:hint="eastAsia"/>
                <w:b/>
                <w:bCs/>
                <w:color w:val="FF0000"/>
                <w:kern w:val="0"/>
                <w:sz w:val="16"/>
                <w:szCs w:val="15"/>
              </w:rPr>
              <w:t>流</w:t>
            </w:r>
            <w:r w:rsidR="000B63C1" w:rsidRPr="00D24204">
              <w:rPr>
                <w:rFonts w:ascii="宋体-简" w:eastAsia="宋体-简" w:hAnsi="宋体-简" w:cs="宋体-简" w:hint="eastAsia"/>
                <w:b/>
                <w:bCs/>
                <w:color w:val="FF0000"/>
                <w:kern w:val="0"/>
                <w:sz w:val="15"/>
                <w:szCs w:val="15"/>
              </w:rPr>
              <w:t>媒体文件必须能够VLC播放器打开；</w:t>
            </w:r>
          </w:p>
        </w:tc>
        <w:tc>
          <w:tcPr>
            <w:tcW w:w="658" w:type="dxa"/>
            <w:vMerge w:val="restart"/>
            <w:tcBorders>
              <w:top w:val="nil"/>
              <w:left w:val="single" w:sz="4" w:space="0" w:color="auto"/>
              <w:bottom w:val="nil"/>
              <w:right w:val="single" w:sz="4" w:space="0" w:color="auto"/>
            </w:tcBorders>
            <w:shd w:val="clear" w:color="000000" w:fill="FFFFFF"/>
          </w:tcPr>
          <w:p w14:paraId="4CC744D8" w14:textId="77777777" w:rsidR="00C27E48" w:rsidRDefault="000B63C1">
            <w:pPr>
              <w:widowControl/>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1</w:t>
            </w:r>
          </w:p>
        </w:tc>
        <w:tc>
          <w:tcPr>
            <w:tcW w:w="723" w:type="dxa"/>
            <w:vMerge w:val="restart"/>
            <w:tcBorders>
              <w:top w:val="nil"/>
              <w:left w:val="single" w:sz="4" w:space="0" w:color="auto"/>
              <w:bottom w:val="nil"/>
              <w:right w:val="single" w:sz="4" w:space="0" w:color="auto"/>
            </w:tcBorders>
            <w:shd w:val="clear" w:color="auto" w:fill="auto"/>
          </w:tcPr>
          <w:p w14:paraId="13A8FC7F" w14:textId="77777777" w:rsidR="00C27E48" w:rsidRDefault="000B63C1">
            <w:pPr>
              <w:widowControl/>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套</w:t>
            </w:r>
          </w:p>
        </w:tc>
      </w:tr>
      <w:tr w:rsidR="00C27E48" w14:paraId="29B8422B" w14:textId="77777777">
        <w:trPr>
          <w:trHeight w:val="915"/>
        </w:trPr>
        <w:tc>
          <w:tcPr>
            <w:tcW w:w="593" w:type="dxa"/>
            <w:vMerge/>
            <w:tcBorders>
              <w:top w:val="nil"/>
              <w:left w:val="single" w:sz="4" w:space="0" w:color="auto"/>
              <w:bottom w:val="nil"/>
              <w:right w:val="single" w:sz="4" w:space="0" w:color="auto"/>
            </w:tcBorders>
            <w:vAlign w:val="center"/>
          </w:tcPr>
          <w:p w14:paraId="6146C248" w14:textId="77777777" w:rsidR="00C27E48" w:rsidRDefault="00C27E48">
            <w:pPr>
              <w:widowControl/>
              <w:jc w:val="left"/>
              <w:rPr>
                <w:rFonts w:ascii="宋体-简" w:eastAsia="宋体-简" w:hAnsi="宋体-简" w:cs="宋体-简"/>
                <w:color w:val="000000"/>
                <w:kern w:val="0"/>
                <w:sz w:val="15"/>
                <w:szCs w:val="15"/>
              </w:rPr>
            </w:pPr>
          </w:p>
        </w:tc>
        <w:tc>
          <w:tcPr>
            <w:tcW w:w="1303" w:type="dxa"/>
            <w:vMerge/>
            <w:tcBorders>
              <w:top w:val="nil"/>
              <w:left w:val="single" w:sz="4" w:space="0" w:color="auto"/>
              <w:bottom w:val="nil"/>
              <w:right w:val="single" w:sz="4" w:space="0" w:color="auto"/>
            </w:tcBorders>
            <w:vAlign w:val="center"/>
          </w:tcPr>
          <w:p w14:paraId="72983CF0" w14:textId="77777777" w:rsidR="00C27E48" w:rsidRDefault="00C27E48">
            <w:pPr>
              <w:widowControl/>
              <w:jc w:val="left"/>
              <w:rPr>
                <w:rFonts w:ascii="宋体-简" w:eastAsia="宋体-简" w:hAnsi="宋体-简" w:cs="宋体-简"/>
                <w:color w:val="000000"/>
                <w:kern w:val="0"/>
                <w:sz w:val="15"/>
                <w:szCs w:val="15"/>
              </w:rPr>
            </w:pPr>
          </w:p>
        </w:tc>
        <w:tc>
          <w:tcPr>
            <w:tcW w:w="6577" w:type="dxa"/>
            <w:vMerge/>
            <w:tcBorders>
              <w:top w:val="nil"/>
              <w:left w:val="single" w:sz="4" w:space="0" w:color="auto"/>
              <w:bottom w:val="nil"/>
              <w:right w:val="single" w:sz="4" w:space="0" w:color="auto"/>
            </w:tcBorders>
            <w:vAlign w:val="center"/>
          </w:tcPr>
          <w:p w14:paraId="5566BBE5" w14:textId="77777777" w:rsidR="00C27E48" w:rsidRDefault="00C27E48">
            <w:pPr>
              <w:widowControl/>
              <w:jc w:val="left"/>
              <w:rPr>
                <w:rFonts w:ascii="宋体-简" w:eastAsia="宋体-简" w:hAnsi="宋体-简" w:cs="宋体-简"/>
                <w:color w:val="000000"/>
                <w:kern w:val="0"/>
                <w:sz w:val="15"/>
                <w:szCs w:val="15"/>
              </w:rPr>
            </w:pPr>
          </w:p>
        </w:tc>
        <w:tc>
          <w:tcPr>
            <w:tcW w:w="658" w:type="dxa"/>
            <w:vMerge/>
            <w:tcBorders>
              <w:top w:val="nil"/>
              <w:left w:val="single" w:sz="4" w:space="0" w:color="auto"/>
              <w:bottom w:val="nil"/>
              <w:right w:val="single" w:sz="4" w:space="0" w:color="auto"/>
            </w:tcBorders>
            <w:vAlign w:val="center"/>
          </w:tcPr>
          <w:p w14:paraId="61433201" w14:textId="77777777" w:rsidR="00C27E48" w:rsidRDefault="00C27E48">
            <w:pPr>
              <w:widowControl/>
              <w:jc w:val="left"/>
              <w:rPr>
                <w:rFonts w:ascii="宋体-简" w:eastAsia="宋体-简" w:hAnsi="宋体-简" w:cs="宋体-简"/>
                <w:color w:val="000000"/>
                <w:kern w:val="0"/>
                <w:sz w:val="20"/>
                <w:szCs w:val="20"/>
              </w:rPr>
            </w:pPr>
          </w:p>
        </w:tc>
        <w:tc>
          <w:tcPr>
            <w:tcW w:w="723" w:type="dxa"/>
            <w:vMerge/>
            <w:tcBorders>
              <w:top w:val="nil"/>
              <w:left w:val="single" w:sz="4" w:space="0" w:color="auto"/>
              <w:bottom w:val="nil"/>
              <w:right w:val="single" w:sz="4" w:space="0" w:color="auto"/>
            </w:tcBorders>
            <w:vAlign w:val="center"/>
          </w:tcPr>
          <w:p w14:paraId="69E24D31" w14:textId="77777777" w:rsidR="00C27E48" w:rsidRDefault="00C27E48">
            <w:pPr>
              <w:widowControl/>
              <w:jc w:val="left"/>
              <w:rPr>
                <w:rFonts w:ascii="宋体-简" w:eastAsia="宋体-简" w:hAnsi="宋体-简" w:cs="宋体-简"/>
                <w:color w:val="000000"/>
                <w:kern w:val="0"/>
                <w:sz w:val="20"/>
                <w:szCs w:val="20"/>
              </w:rPr>
            </w:pPr>
          </w:p>
        </w:tc>
      </w:tr>
      <w:tr w:rsidR="00C27E48" w14:paraId="301C22C3" w14:textId="77777777">
        <w:trPr>
          <w:trHeight w:val="631"/>
        </w:trPr>
        <w:tc>
          <w:tcPr>
            <w:tcW w:w="593" w:type="dxa"/>
            <w:vMerge/>
            <w:tcBorders>
              <w:top w:val="nil"/>
              <w:left w:val="single" w:sz="4" w:space="0" w:color="auto"/>
              <w:bottom w:val="nil"/>
              <w:right w:val="single" w:sz="4" w:space="0" w:color="auto"/>
            </w:tcBorders>
            <w:vAlign w:val="center"/>
          </w:tcPr>
          <w:p w14:paraId="1CCF3EA5" w14:textId="77777777" w:rsidR="00C27E48" w:rsidRDefault="00C27E48">
            <w:pPr>
              <w:widowControl/>
              <w:jc w:val="left"/>
              <w:rPr>
                <w:rFonts w:ascii="宋体-简" w:eastAsia="宋体-简" w:hAnsi="宋体-简" w:cs="宋体-简"/>
                <w:color w:val="000000"/>
                <w:kern w:val="0"/>
                <w:sz w:val="15"/>
                <w:szCs w:val="15"/>
              </w:rPr>
            </w:pPr>
          </w:p>
        </w:tc>
        <w:tc>
          <w:tcPr>
            <w:tcW w:w="1303" w:type="dxa"/>
            <w:vMerge/>
            <w:tcBorders>
              <w:top w:val="nil"/>
              <w:left w:val="single" w:sz="4" w:space="0" w:color="auto"/>
              <w:bottom w:val="nil"/>
              <w:right w:val="single" w:sz="4" w:space="0" w:color="auto"/>
            </w:tcBorders>
            <w:vAlign w:val="center"/>
          </w:tcPr>
          <w:p w14:paraId="55A2FD4F" w14:textId="77777777" w:rsidR="00C27E48" w:rsidRDefault="00C27E48">
            <w:pPr>
              <w:widowControl/>
              <w:jc w:val="left"/>
              <w:rPr>
                <w:rFonts w:ascii="宋体-简" w:eastAsia="宋体-简" w:hAnsi="宋体-简" w:cs="宋体-简"/>
                <w:color w:val="000000"/>
                <w:kern w:val="0"/>
                <w:sz w:val="15"/>
                <w:szCs w:val="15"/>
              </w:rPr>
            </w:pPr>
          </w:p>
        </w:tc>
        <w:tc>
          <w:tcPr>
            <w:tcW w:w="6577" w:type="dxa"/>
            <w:vMerge/>
            <w:tcBorders>
              <w:top w:val="nil"/>
              <w:left w:val="single" w:sz="4" w:space="0" w:color="auto"/>
              <w:bottom w:val="nil"/>
              <w:right w:val="single" w:sz="4" w:space="0" w:color="auto"/>
            </w:tcBorders>
            <w:vAlign w:val="center"/>
          </w:tcPr>
          <w:p w14:paraId="68DC9078" w14:textId="77777777" w:rsidR="00C27E48" w:rsidRDefault="00C27E48">
            <w:pPr>
              <w:widowControl/>
              <w:jc w:val="left"/>
              <w:rPr>
                <w:rFonts w:ascii="宋体-简" w:eastAsia="宋体-简" w:hAnsi="宋体-简" w:cs="宋体-简"/>
                <w:color w:val="000000"/>
                <w:kern w:val="0"/>
                <w:sz w:val="15"/>
                <w:szCs w:val="15"/>
              </w:rPr>
            </w:pPr>
          </w:p>
        </w:tc>
        <w:tc>
          <w:tcPr>
            <w:tcW w:w="658" w:type="dxa"/>
            <w:vMerge/>
            <w:tcBorders>
              <w:top w:val="nil"/>
              <w:left w:val="single" w:sz="4" w:space="0" w:color="auto"/>
              <w:bottom w:val="nil"/>
              <w:right w:val="single" w:sz="4" w:space="0" w:color="auto"/>
            </w:tcBorders>
            <w:vAlign w:val="center"/>
          </w:tcPr>
          <w:p w14:paraId="709F4473" w14:textId="77777777" w:rsidR="00C27E48" w:rsidRDefault="00C27E48">
            <w:pPr>
              <w:widowControl/>
              <w:jc w:val="left"/>
              <w:rPr>
                <w:rFonts w:ascii="宋体-简" w:eastAsia="宋体-简" w:hAnsi="宋体-简" w:cs="宋体-简"/>
                <w:color w:val="000000"/>
                <w:kern w:val="0"/>
                <w:sz w:val="20"/>
                <w:szCs w:val="20"/>
              </w:rPr>
            </w:pPr>
          </w:p>
        </w:tc>
        <w:tc>
          <w:tcPr>
            <w:tcW w:w="723" w:type="dxa"/>
            <w:vMerge/>
            <w:tcBorders>
              <w:top w:val="nil"/>
              <w:left w:val="single" w:sz="4" w:space="0" w:color="auto"/>
              <w:bottom w:val="nil"/>
              <w:right w:val="single" w:sz="4" w:space="0" w:color="auto"/>
            </w:tcBorders>
            <w:vAlign w:val="center"/>
          </w:tcPr>
          <w:p w14:paraId="2911EF75" w14:textId="77777777" w:rsidR="00C27E48" w:rsidRDefault="00C27E48">
            <w:pPr>
              <w:widowControl/>
              <w:jc w:val="left"/>
              <w:rPr>
                <w:rFonts w:ascii="宋体-简" w:eastAsia="宋体-简" w:hAnsi="宋体-简" w:cs="宋体-简"/>
                <w:color w:val="000000"/>
                <w:kern w:val="0"/>
                <w:sz w:val="20"/>
                <w:szCs w:val="20"/>
              </w:rPr>
            </w:pPr>
          </w:p>
        </w:tc>
      </w:tr>
      <w:tr w:rsidR="00C27E48" w14:paraId="648997AF" w14:textId="77777777">
        <w:trPr>
          <w:trHeight w:val="62"/>
        </w:trPr>
        <w:tc>
          <w:tcPr>
            <w:tcW w:w="593" w:type="dxa"/>
            <w:tcBorders>
              <w:top w:val="nil"/>
              <w:left w:val="single" w:sz="4" w:space="0" w:color="auto"/>
              <w:bottom w:val="single" w:sz="4" w:space="0" w:color="auto"/>
              <w:right w:val="single" w:sz="4" w:space="0" w:color="auto"/>
            </w:tcBorders>
            <w:shd w:val="clear" w:color="auto" w:fill="auto"/>
            <w:vAlign w:val="center"/>
          </w:tcPr>
          <w:p w14:paraId="426E62B7"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2</w:t>
            </w:r>
          </w:p>
        </w:tc>
        <w:tc>
          <w:tcPr>
            <w:tcW w:w="1303" w:type="dxa"/>
            <w:tcBorders>
              <w:top w:val="nil"/>
              <w:left w:val="nil"/>
              <w:bottom w:val="single" w:sz="4" w:space="0" w:color="auto"/>
              <w:right w:val="single" w:sz="4" w:space="0" w:color="auto"/>
            </w:tcBorders>
            <w:shd w:val="clear" w:color="auto" w:fill="auto"/>
            <w:vAlign w:val="center"/>
          </w:tcPr>
          <w:p w14:paraId="1FCDD216" w14:textId="77777777" w:rsidR="00C27E48" w:rsidRDefault="000B63C1">
            <w:pPr>
              <w:widowControl/>
              <w:spacing w:line="240" w:lineRule="exact"/>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硬件服务器（学校提供）</w:t>
            </w:r>
          </w:p>
        </w:tc>
        <w:tc>
          <w:tcPr>
            <w:tcW w:w="6577" w:type="dxa"/>
            <w:tcBorders>
              <w:top w:val="nil"/>
              <w:left w:val="nil"/>
              <w:bottom w:val="single" w:sz="4" w:space="0" w:color="auto"/>
              <w:right w:val="single" w:sz="4" w:space="0" w:color="auto"/>
            </w:tcBorders>
            <w:shd w:val="clear" w:color="auto" w:fill="auto"/>
            <w:vAlign w:val="center"/>
          </w:tcPr>
          <w:p w14:paraId="36015409" w14:textId="77777777" w:rsidR="00C27E48" w:rsidRDefault="000B63C1">
            <w:pPr>
              <w:widowControl/>
              <w:spacing w:line="240" w:lineRule="exact"/>
              <w:jc w:val="left"/>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学校提供</w:t>
            </w:r>
          </w:p>
        </w:tc>
        <w:tc>
          <w:tcPr>
            <w:tcW w:w="658" w:type="dxa"/>
            <w:tcBorders>
              <w:top w:val="nil"/>
              <w:left w:val="nil"/>
              <w:bottom w:val="single" w:sz="4" w:space="0" w:color="auto"/>
              <w:right w:val="single" w:sz="4" w:space="0" w:color="auto"/>
            </w:tcBorders>
            <w:shd w:val="clear" w:color="000000" w:fill="FFFFFF"/>
            <w:vAlign w:val="center"/>
          </w:tcPr>
          <w:p w14:paraId="6C01A007"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1</w:t>
            </w:r>
          </w:p>
        </w:tc>
        <w:tc>
          <w:tcPr>
            <w:tcW w:w="723" w:type="dxa"/>
            <w:tcBorders>
              <w:top w:val="nil"/>
              <w:left w:val="nil"/>
              <w:bottom w:val="single" w:sz="4" w:space="0" w:color="auto"/>
              <w:right w:val="single" w:sz="4" w:space="0" w:color="auto"/>
            </w:tcBorders>
            <w:shd w:val="clear" w:color="auto" w:fill="auto"/>
            <w:vAlign w:val="center"/>
          </w:tcPr>
          <w:p w14:paraId="156526AE"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台</w:t>
            </w:r>
          </w:p>
        </w:tc>
      </w:tr>
      <w:tr w:rsidR="00C27E48" w14:paraId="6B720B7B" w14:textId="77777777">
        <w:trPr>
          <w:trHeight w:val="1609"/>
        </w:trPr>
        <w:tc>
          <w:tcPr>
            <w:tcW w:w="593" w:type="dxa"/>
            <w:tcBorders>
              <w:top w:val="nil"/>
              <w:left w:val="single" w:sz="4" w:space="0" w:color="auto"/>
              <w:bottom w:val="single" w:sz="4" w:space="0" w:color="auto"/>
              <w:right w:val="single" w:sz="4" w:space="0" w:color="auto"/>
            </w:tcBorders>
            <w:shd w:val="clear" w:color="auto" w:fill="auto"/>
            <w:vAlign w:val="center"/>
          </w:tcPr>
          <w:p w14:paraId="0D8CF071"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3</w:t>
            </w:r>
          </w:p>
        </w:tc>
        <w:tc>
          <w:tcPr>
            <w:tcW w:w="1303" w:type="dxa"/>
            <w:tcBorders>
              <w:top w:val="nil"/>
              <w:left w:val="nil"/>
              <w:bottom w:val="single" w:sz="4" w:space="0" w:color="auto"/>
              <w:right w:val="single" w:sz="4" w:space="0" w:color="auto"/>
            </w:tcBorders>
            <w:shd w:val="clear" w:color="000000" w:fill="FFFFFF"/>
            <w:vAlign w:val="center"/>
          </w:tcPr>
          <w:p w14:paraId="72F0C6AF"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智能化云主机</w:t>
            </w:r>
          </w:p>
        </w:tc>
        <w:tc>
          <w:tcPr>
            <w:tcW w:w="6577" w:type="dxa"/>
            <w:tcBorders>
              <w:top w:val="nil"/>
              <w:left w:val="nil"/>
              <w:bottom w:val="single" w:sz="4" w:space="0" w:color="auto"/>
              <w:right w:val="single" w:sz="4" w:space="0" w:color="auto"/>
            </w:tcBorders>
            <w:shd w:val="clear" w:color="000000" w:fill="FFFFFF"/>
            <w:vAlign w:val="center"/>
          </w:tcPr>
          <w:p w14:paraId="1A032B27"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1. 嵌入式架构，支持录制、导播、存储、互动等功能；</w:t>
            </w:r>
          </w:p>
          <w:p w14:paraId="069B2926"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2. 视频输入接口：≥6路3G-SDI、≥1路HDMI或VGA；视频输出接口：≥1路HDMI、≥1路VGA；</w:t>
            </w:r>
          </w:p>
          <w:p w14:paraId="09865034"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3. 音频输入接口：≥2路线路输入、≥1路MIC输入；</w:t>
            </w:r>
          </w:p>
          <w:p w14:paraId="00BF939E"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4. 音频输出接口：≥2路线路输出；视频编码协议：H.264；音频编码协议：G.722.1；网络接口：≥1路千兆网络接口；</w:t>
            </w:r>
          </w:p>
          <w:p w14:paraId="508EB4C4"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5. 内置存储：≥2T机械硬盘；扩展接口：≥1路USB2.0、≥1路USB3.0、≥4路RS-232串行接口；</w:t>
            </w:r>
          </w:p>
        </w:tc>
        <w:tc>
          <w:tcPr>
            <w:tcW w:w="658" w:type="dxa"/>
            <w:tcBorders>
              <w:top w:val="nil"/>
              <w:left w:val="nil"/>
              <w:bottom w:val="single" w:sz="4" w:space="0" w:color="auto"/>
              <w:right w:val="single" w:sz="4" w:space="0" w:color="auto"/>
            </w:tcBorders>
            <w:shd w:val="clear" w:color="000000" w:fill="FFFFFF"/>
            <w:vAlign w:val="center"/>
          </w:tcPr>
          <w:p w14:paraId="0DB9AF08"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1</w:t>
            </w:r>
          </w:p>
        </w:tc>
        <w:tc>
          <w:tcPr>
            <w:tcW w:w="723" w:type="dxa"/>
            <w:tcBorders>
              <w:top w:val="nil"/>
              <w:left w:val="nil"/>
              <w:bottom w:val="single" w:sz="4" w:space="0" w:color="auto"/>
              <w:right w:val="single" w:sz="4" w:space="0" w:color="auto"/>
            </w:tcBorders>
            <w:shd w:val="clear" w:color="000000" w:fill="FFFFFF"/>
            <w:vAlign w:val="center"/>
          </w:tcPr>
          <w:p w14:paraId="277C6D18"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台</w:t>
            </w:r>
          </w:p>
        </w:tc>
      </w:tr>
      <w:tr w:rsidR="00C27E48" w14:paraId="728A2BD6" w14:textId="77777777">
        <w:trPr>
          <w:trHeight w:val="1677"/>
        </w:trPr>
        <w:tc>
          <w:tcPr>
            <w:tcW w:w="593" w:type="dxa"/>
            <w:tcBorders>
              <w:top w:val="nil"/>
              <w:left w:val="single" w:sz="4" w:space="0" w:color="auto"/>
              <w:bottom w:val="single" w:sz="4" w:space="0" w:color="auto"/>
              <w:right w:val="single" w:sz="4" w:space="0" w:color="auto"/>
            </w:tcBorders>
            <w:shd w:val="clear" w:color="auto" w:fill="auto"/>
            <w:vAlign w:val="center"/>
          </w:tcPr>
          <w:p w14:paraId="112F5EC1"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lastRenderedPageBreak/>
              <w:t>4</w:t>
            </w:r>
          </w:p>
        </w:tc>
        <w:tc>
          <w:tcPr>
            <w:tcW w:w="1303" w:type="dxa"/>
            <w:tcBorders>
              <w:top w:val="nil"/>
              <w:left w:val="nil"/>
              <w:bottom w:val="single" w:sz="4" w:space="0" w:color="auto"/>
              <w:right w:val="single" w:sz="4" w:space="0" w:color="auto"/>
            </w:tcBorders>
            <w:shd w:val="clear" w:color="000000" w:fill="FFFFFF"/>
            <w:vAlign w:val="center"/>
          </w:tcPr>
          <w:p w14:paraId="6152C955"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智能云系统软件</w:t>
            </w:r>
          </w:p>
        </w:tc>
        <w:tc>
          <w:tcPr>
            <w:tcW w:w="6577" w:type="dxa"/>
            <w:tcBorders>
              <w:top w:val="nil"/>
              <w:left w:val="nil"/>
              <w:bottom w:val="single" w:sz="4" w:space="0" w:color="auto"/>
              <w:right w:val="single" w:sz="4" w:space="0" w:color="auto"/>
            </w:tcBorders>
            <w:shd w:val="clear" w:color="000000" w:fill="FFFFFF"/>
            <w:vAlign w:val="center"/>
          </w:tcPr>
          <w:p w14:paraId="4002BD10"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1. 支持作为主/</w:t>
            </w:r>
            <w:proofErr w:type="gramStart"/>
            <w:r>
              <w:rPr>
                <w:rFonts w:ascii="宋体-简" w:eastAsia="宋体-简" w:hAnsi="宋体-简" w:cs="宋体-简" w:hint="eastAsia"/>
                <w:kern w:val="0"/>
                <w:sz w:val="15"/>
                <w:szCs w:val="15"/>
              </w:rPr>
              <w:t>听教学</w:t>
            </w:r>
            <w:proofErr w:type="gramEnd"/>
            <w:r>
              <w:rPr>
                <w:rFonts w:ascii="宋体-简" w:eastAsia="宋体-简" w:hAnsi="宋体-简" w:cs="宋体-简" w:hint="eastAsia"/>
                <w:kern w:val="0"/>
                <w:sz w:val="15"/>
                <w:szCs w:val="15"/>
              </w:rPr>
              <w:t>课堂与远程其他课堂或终端用户进行实时音视频互动教学，快速构建市、区（县）、校级大规模同步课堂、专递课堂、联</w:t>
            </w:r>
            <w:proofErr w:type="gramStart"/>
            <w:r>
              <w:rPr>
                <w:rFonts w:ascii="宋体-简" w:eastAsia="宋体-简" w:hAnsi="宋体-简" w:cs="宋体-简" w:hint="eastAsia"/>
                <w:kern w:val="0"/>
                <w:sz w:val="15"/>
                <w:szCs w:val="15"/>
              </w:rPr>
              <w:t>校网教</w:t>
            </w:r>
            <w:proofErr w:type="gramEnd"/>
            <w:r>
              <w:rPr>
                <w:rFonts w:ascii="宋体-简" w:eastAsia="宋体-简" w:hAnsi="宋体-简" w:cs="宋体-简" w:hint="eastAsia"/>
                <w:kern w:val="0"/>
                <w:sz w:val="15"/>
                <w:szCs w:val="15"/>
              </w:rPr>
              <w:t>等远程音视频互动教学应用；</w:t>
            </w:r>
          </w:p>
          <w:p w14:paraId="441BD9F7"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2. 支持本地录像模式和多方互动模式的两种教学应用场景模式，适用于多种教学应用场景，如同步课堂、专递课堂、精品课堂录制等多种教学场景；</w:t>
            </w:r>
          </w:p>
          <w:p w14:paraId="7B85B9AF"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3. 支持精品课程录制功能，实现不少于6场景高清视频（舞台特写、观众特写、板书、舞台全景、观众全景、教学PC（投屏面页））的实时同步采集录制；</w:t>
            </w:r>
          </w:p>
          <w:p w14:paraId="5431706D"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4. 支持接入IP网络摄像机系统，接入的网络摄像机可以作为任意一路场景摄像机使用；</w:t>
            </w:r>
          </w:p>
        </w:tc>
        <w:tc>
          <w:tcPr>
            <w:tcW w:w="658" w:type="dxa"/>
            <w:tcBorders>
              <w:top w:val="nil"/>
              <w:left w:val="nil"/>
              <w:bottom w:val="single" w:sz="4" w:space="0" w:color="auto"/>
              <w:right w:val="single" w:sz="4" w:space="0" w:color="auto"/>
            </w:tcBorders>
            <w:shd w:val="clear" w:color="000000" w:fill="FFFFFF"/>
            <w:vAlign w:val="center"/>
          </w:tcPr>
          <w:p w14:paraId="07B2D733"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1</w:t>
            </w:r>
          </w:p>
        </w:tc>
        <w:tc>
          <w:tcPr>
            <w:tcW w:w="723" w:type="dxa"/>
            <w:tcBorders>
              <w:top w:val="nil"/>
              <w:left w:val="nil"/>
              <w:bottom w:val="single" w:sz="4" w:space="0" w:color="auto"/>
              <w:right w:val="single" w:sz="4" w:space="0" w:color="auto"/>
            </w:tcBorders>
            <w:shd w:val="clear" w:color="000000" w:fill="FFFFFF"/>
            <w:vAlign w:val="center"/>
          </w:tcPr>
          <w:p w14:paraId="72F66B95"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套</w:t>
            </w:r>
          </w:p>
        </w:tc>
      </w:tr>
      <w:tr w:rsidR="00C27E48" w14:paraId="471F063F" w14:textId="77777777">
        <w:trPr>
          <w:trHeight w:val="280"/>
        </w:trPr>
        <w:tc>
          <w:tcPr>
            <w:tcW w:w="593" w:type="dxa"/>
            <w:tcBorders>
              <w:top w:val="nil"/>
              <w:left w:val="single" w:sz="4" w:space="0" w:color="auto"/>
              <w:bottom w:val="single" w:sz="4" w:space="0" w:color="auto"/>
              <w:right w:val="single" w:sz="4" w:space="0" w:color="auto"/>
            </w:tcBorders>
            <w:shd w:val="clear" w:color="auto" w:fill="auto"/>
            <w:vAlign w:val="center"/>
          </w:tcPr>
          <w:p w14:paraId="39C0A28F"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5</w:t>
            </w:r>
          </w:p>
        </w:tc>
        <w:tc>
          <w:tcPr>
            <w:tcW w:w="1303" w:type="dxa"/>
            <w:tcBorders>
              <w:top w:val="nil"/>
              <w:left w:val="nil"/>
              <w:bottom w:val="single" w:sz="4" w:space="0" w:color="auto"/>
              <w:right w:val="single" w:sz="4" w:space="0" w:color="auto"/>
            </w:tcBorders>
            <w:shd w:val="clear" w:color="000000" w:fill="FFFFFF"/>
            <w:vAlign w:val="center"/>
          </w:tcPr>
          <w:p w14:paraId="2E291E7E"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可视化操控软件</w:t>
            </w:r>
          </w:p>
        </w:tc>
        <w:tc>
          <w:tcPr>
            <w:tcW w:w="6577" w:type="dxa"/>
            <w:tcBorders>
              <w:top w:val="nil"/>
              <w:left w:val="nil"/>
              <w:bottom w:val="single" w:sz="4" w:space="0" w:color="auto"/>
              <w:right w:val="single" w:sz="4" w:space="0" w:color="auto"/>
            </w:tcBorders>
            <w:shd w:val="clear" w:color="000000" w:fill="FFFFFF"/>
            <w:vAlign w:val="center"/>
          </w:tcPr>
          <w:p w14:paraId="7A8399BE" w14:textId="77777777" w:rsidR="00C27E48" w:rsidRDefault="000B63C1">
            <w:pPr>
              <w:widowControl/>
              <w:jc w:val="left"/>
              <w:rPr>
                <w:rFonts w:ascii="宋体-简" w:eastAsia="宋体-简" w:hAnsi="宋体-简" w:cs="宋体-简"/>
                <w:kern w:val="0"/>
                <w:sz w:val="15"/>
                <w:szCs w:val="15"/>
              </w:rPr>
            </w:pPr>
            <w:r>
              <w:rPr>
                <w:rFonts w:ascii="宋体-简" w:eastAsia="宋体-简" w:hAnsi="宋体-简" w:cs="宋体-简" w:hint="eastAsia"/>
                <w:kern w:val="0"/>
                <w:sz w:val="15"/>
                <w:szCs w:val="15"/>
              </w:rPr>
              <w:t>具备对智能云主机进行远程实时导播控制的功能</w:t>
            </w:r>
          </w:p>
        </w:tc>
        <w:tc>
          <w:tcPr>
            <w:tcW w:w="658" w:type="dxa"/>
            <w:tcBorders>
              <w:top w:val="nil"/>
              <w:left w:val="nil"/>
              <w:bottom w:val="single" w:sz="4" w:space="0" w:color="auto"/>
              <w:right w:val="single" w:sz="4" w:space="0" w:color="auto"/>
            </w:tcBorders>
            <w:shd w:val="clear" w:color="000000" w:fill="FFFFFF"/>
            <w:vAlign w:val="center"/>
          </w:tcPr>
          <w:p w14:paraId="25AE034A"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1</w:t>
            </w:r>
          </w:p>
        </w:tc>
        <w:tc>
          <w:tcPr>
            <w:tcW w:w="723" w:type="dxa"/>
            <w:tcBorders>
              <w:top w:val="nil"/>
              <w:left w:val="nil"/>
              <w:bottom w:val="single" w:sz="4" w:space="0" w:color="auto"/>
              <w:right w:val="single" w:sz="4" w:space="0" w:color="auto"/>
            </w:tcBorders>
            <w:shd w:val="clear" w:color="000000" w:fill="FFFFFF"/>
            <w:vAlign w:val="center"/>
          </w:tcPr>
          <w:p w14:paraId="1FC0EBB3"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套</w:t>
            </w:r>
          </w:p>
        </w:tc>
      </w:tr>
      <w:tr w:rsidR="00C27E48" w14:paraId="4907AF3B" w14:textId="77777777">
        <w:trPr>
          <w:trHeight w:val="272"/>
        </w:trPr>
        <w:tc>
          <w:tcPr>
            <w:tcW w:w="593" w:type="dxa"/>
            <w:tcBorders>
              <w:top w:val="nil"/>
              <w:left w:val="single" w:sz="4" w:space="0" w:color="auto"/>
              <w:bottom w:val="single" w:sz="4" w:space="0" w:color="auto"/>
              <w:right w:val="single" w:sz="4" w:space="0" w:color="auto"/>
            </w:tcBorders>
            <w:shd w:val="clear" w:color="auto" w:fill="auto"/>
            <w:vAlign w:val="center"/>
          </w:tcPr>
          <w:p w14:paraId="0C3F7F06"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6</w:t>
            </w:r>
          </w:p>
        </w:tc>
        <w:tc>
          <w:tcPr>
            <w:tcW w:w="1303" w:type="dxa"/>
            <w:tcBorders>
              <w:top w:val="nil"/>
              <w:left w:val="nil"/>
              <w:bottom w:val="single" w:sz="4" w:space="0" w:color="auto"/>
              <w:right w:val="single" w:sz="4" w:space="0" w:color="auto"/>
            </w:tcBorders>
            <w:shd w:val="clear" w:color="000000" w:fill="FFFFFF"/>
            <w:vAlign w:val="center"/>
          </w:tcPr>
          <w:p w14:paraId="7AF8BE60"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智能导播台</w:t>
            </w:r>
          </w:p>
        </w:tc>
        <w:tc>
          <w:tcPr>
            <w:tcW w:w="6577" w:type="dxa"/>
            <w:tcBorders>
              <w:top w:val="nil"/>
              <w:left w:val="nil"/>
              <w:bottom w:val="single" w:sz="4" w:space="0" w:color="auto"/>
              <w:right w:val="single" w:sz="4" w:space="0" w:color="auto"/>
            </w:tcBorders>
            <w:shd w:val="clear" w:color="000000" w:fill="FFFFFF"/>
            <w:vAlign w:val="center"/>
          </w:tcPr>
          <w:p w14:paraId="33AC67BB" w14:textId="77777777" w:rsidR="00C27E48" w:rsidRDefault="000B63C1">
            <w:pPr>
              <w:widowControl/>
              <w:jc w:val="left"/>
              <w:rPr>
                <w:rFonts w:ascii="宋体-简" w:eastAsia="宋体-简" w:hAnsi="宋体-简" w:cs="宋体-简"/>
                <w:kern w:val="0"/>
                <w:sz w:val="15"/>
                <w:szCs w:val="15"/>
              </w:rPr>
            </w:pPr>
            <w:r>
              <w:rPr>
                <w:rFonts w:ascii="宋体-简" w:eastAsia="宋体-简" w:hAnsi="宋体-简" w:cs="宋体-简" w:hint="eastAsia"/>
                <w:kern w:val="0"/>
                <w:sz w:val="15"/>
                <w:szCs w:val="15"/>
              </w:rPr>
              <w:t>本地及远端视频查看；</w:t>
            </w:r>
            <w:proofErr w:type="gramStart"/>
            <w:r>
              <w:rPr>
                <w:rFonts w:ascii="宋体-简" w:eastAsia="宋体-简" w:hAnsi="宋体-简" w:cs="宋体-简" w:hint="eastAsia"/>
                <w:kern w:val="0"/>
                <w:sz w:val="15"/>
                <w:szCs w:val="15"/>
              </w:rPr>
              <w:t>云系统</w:t>
            </w:r>
            <w:proofErr w:type="gramEnd"/>
            <w:r>
              <w:rPr>
                <w:rFonts w:ascii="宋体-简" w:eastAsia="宋体-简" w:hAnsi="宋体-简" w:cs="宋体-简" w:hint="eastAsia"/>
                <w:kern w:val="0"/>
                <w:sz w:val="15"/>
                <w:szCs w:val="15"/>
              </w:rPr>
              <w:t>操控；21.5寸触摸屏</w:t>
            </w:r>
          </w:p>
        </w:tc>
        <w:tc>
          <w:tcPr>
            <w:tcW w:w="658" w:type="dxa"/>
            <w:tcBorders>
              <w:top w:val="nil"/>
              <w:left w:val="nil"/>
              <w:bottom w:val="single" w:sz="4" w:space="0" w:color="auto"/>
              <w:right w:val="single" w:sz="4" w:space="0" w:color="auto"/>
            </w:tcBorders>
            <w:shd w:val="clear" w:color="000000" w:fill="FFFFFF"/>
            <w:vAlign w:val="center"/>
          </w:tcPr>
          <w:p w14:paraId="78143856"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1</w:t>
            </w:r>
          </w:p>
        </w:tc>
        <w:tc>
          <w:tcPr>
            <w:tcW w:w="723" w:type="dxa"/>
            <w:tcBorders>
              <w:top w:val="nil"/>
              <w:left w:val="nil"/>
              <w:bottom w:val="single" w:sz="4" w:space="0" w:color="auto"/>
              <w:right w:val="single" w:sz="4" w:space="0" w:color="auto"/>
            </w:tcBorders>
            <w:shd w:val="clear" w:color="000000" w:fill="FFFFFF"/>
            <w:vAlign w:val="center"/>
          </w:tcPr>
          <w:p w14:paraId="3AC23F6B"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台</w:t>
            </w:r>
          </w:p>
        </w:tc>
      </w:tr>
      <w:tr w:rsidR="00C27E48" w14:paraId="2178E88E" w14:textId="77777777">
        <w:trPr>
          <w:trHeight w:val="1898"/>
        </w:trPr>
        <w:tc>
          <w:tcPr>
            <w:tcW w:w="593" w:type="dxa"/>
            <w:tcBorders>
              <w:top w:val="nil"/>
              <w:left w:val="single" w:sz="4" w:space="0" w:color="auto"/>
              <w:bottom w:val="single" w:sz="4" w:space="0" w:color="auto"/>
              <w:right w:val="single" w:sz="4" w:space="0" w:color="auto"/>
            </w:tcBorders>
            <w:shd w:val="clear" w:color="auto" w:fill="auto"/>
            <w:vAlign w:val="center"/>
          </w:tcPr>
          <w:p w14:paraId="46DA4F96"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7</w:t>
            </w:r>
          </w:p>
        </w:tc>
        <w:tc>
          <w:tcPr>
            <w:tcW w:w="1303" w:type="dxa"/>
            <w:tcBorders>
              <w:top w:val="nil"/>
              <w:left w:val="nil"/>
              <w:bottom w:val="single" w:sz="4" w:space="0" w:color="auto"/>
              <w:right w:val="single" w:sz="4" w:space="0" w:color="auto"/>
            </w:tcBorders>
            <w:shd w:val="clear" w:color="000000" w:fill="FFFFFF"/>
            <w:vAlign w:val="center"/>
          </w:tcPr>
          <w:p w14:paraId="402C0F93"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后置高清双目云台摄像机</w:t>
            </w:r>
          </w:p>
        </w:tc>
        <w:tc>
          <w:tcPr>
            <w:tcW w:w="6577" w:type="dxa"/>
            <w:tcBorders>
              <w:top w:val="nil"/>
              <w:left w:val="nil"/>
              <w:bottom w:val="single" w:sz="4" w:space="0" w:color="auto"/>
              <w:right w:val="single" w:sz="4" w:space="0" w:color="auto"/>
            </w:tcBorders>
            <w:shd w:val="clear" w:color="000000" w:fill="FFFFFF"/>
            <w:vAlign w:val="center"/>
          </w:tcPr>
          <w:p w14:paraId="755E4B52"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摄像机采用一体化集成设计，集成全景摄像机和特写摄像机；</w:t>
            </w:r>
            <w:r>
              <w:rPr>
                <w:rFonts w:ascii="宋体-简" w:eastAsia="宋体-简" w:hAnsi="宋体-简" w:cs="宋体-简" w:hint="eastAsia"/>
                <w:kern w:val="0"/>
                <w:sz w:val="15"/>
                <w:szCs w:val="15"/>
              </w:rPr>
              <w:br/>
              <w:t>一、特写摄像机</w:t>
            </w:r>
            <w:r>
              <w:rPr>
                <w:rFonts w:ascii="宋体-简" w:eastAsia="宋体-简" w:hAnsi="宋体-简" w:cs="宋体-简" w:hint="eastAsia"/>
                <w:kern w:val="0"/>
                <w:sz w:val="15"/>
                <w:szCs w:val="15"/>
              </w:rPr>
              <w:br/>
              <w:t xml:space="preserve">图像传感器：1/2.8" </w:t>
            </w:r>
            <w:proofErr w:type="spellStart"/>
            <w:r>
              <w:rPr>
                <w:rFonts w:ascii="宋体-简" w:eastAsia="宋体-简" w:hAnsi="宋体-简" w:cs="宋体-简" w:hint="eastAsia"/>
                <w:kern w:val="0"/>
                <w:sz w:val="15"/>
                <w:szCs w:val="15"/>
              </w:rPr>
              <w:t>Exmor</w:t>
            </w:r>
            <w:proofErr w:type="spellEnd"/>
            <w:r>
              <w:rPr>
                <w:rFonts w:ascii="宋体-简" w:eastAsia="宋体-简" w:hAnsi="宋体-简" w:cs="宋体-简" w:hint="eastAsia"/>
                <w:kern w:val="0"/>
                <w:sz w:val="15"/>
                <w:szCs w:val="15"/>
              </w:rPr>
              <w:t xml:space="preserve"> CMOS；视频输出接口：≥1路HD-SDI；有效像素：≥214</w:t>
            </w:r>
            <w:proofErr w:type="gramStart"/>
            <w:r>
              <w:rPr>
                <w:rFonts w:ascii="宋体-简" w:eastAsia="宋体-简" w:hAnsi="宋体-简" w:cs="宋体-简" w:hint="eastAsia"/>
                <w:kern w:val="0"/>
                <w:sz w:val="15"/>
                <w:szCs w:val="15"/>
              </w:rPr>
              <w:t>万像</w:t>
            </w:r>
            <w:proofErr w:type="gramEnd"/>
            <w:r>
              <w:rPr>
                <w:rFonts w:ascii="宋体-简" w:eastAsia="宋体-简" w:hAnsi="宋体-简" w:cs="宋体-简" w:hint="eastAsia"/>
                <w:kern w:val="0"/>
                <w:sz w:val="15"/>
                <w:szCs w:val="15"/>
              </w:rPr>
              <w:t>；</w:t>
            </w:r>
            <w:r>
              <w:rPr>
                <w:rFonts w:ascii="宋体-简" w:eastAsia="宋体-简" w:hAnsi="宋体-简" w:cs="宋体-简" w:hint="eastAsia"/>
                <w:kern w:val="0"/>
                <w:sz w:val="15"/>
                <w:szCs w:val="15"/>
              </w:rPr>
              <w:br/>
              <w:t>二、全景摄像机</w:t>
            </w:r>
            <w:r>
              <w:rPr>
                <w:rFonts w:ascii="宋体-简" w:eastAsia="宋体-简" w:hAnsi="宋体-简" w:cs="宋体-简" w:hint="eastAsia"/>
                <w:kern w:val="0"/>
                <w:sz w:val="15"/>
                <w:szCs w:val="15"/>
              </w:rPr>
              <w:br/>
              <w:t>图像传感器：1/3" CMOS；视频输出接口：≥1路HD-SDI；有效像素：≥210</w:t>
            </w:r>
            <w:proofErr w:type="gramStart"/>
            <w:r>
              <w:rPr>
                <w:rFonts w:ascii="宋体-简" w:eastAsia="宋体-简" w:hAnsi="宋体-简" w:cs="宋体-简" w:hint="eastAsia"/>
                <w:kern w:val="0"/>
                <w:sz w:val="15"/>
                <w:szCs w:val="15"/>
              </w:rPr>
              <w:t>万像</w:t>
            </w:r>
            <w:proofErr w:type="gramEnd"/>
            <w:r>
              <w:rPr>
                <w:rFonts w:ascii="宋体-简" w:eastAsia="宋体-简" w:hAnsi="宋体-简" w:cs="宋体-简" w:hint="eastAsia"/>
                <w:kern w:val="0"/>
                <w:sz w:val="15"/>
                <w:szCs w:val="15"/>
              </w:rPr>
              <w:t>；</w:t>
            </w:r>
            <w:r>
              <w:rPr>
                <w:rFonts w:ascii="宋体-简" w:eastAsia="宋体-简" w:hAnsi="宋体-简" w:cs="宋体-简" w:hint="eastAsia"/>
                <w:kern w:val="0"/>
                <w:sz w:val="15"/>
                <w:szCs w:val="15"/>
              </w:rPr>
              <w:br/>
              <w:t>三、云台参数</w:t>
            </w:r>
            <w:r>
              <w:rPr>
                <w:rFonts w:ascii="宋体-简" w:eastAsia="宋体-简" w:hAnsi="宋体-简" w:cs="宋体-简" w:hint="eastAsia"/>
                <w:kern w:val="0"/>
                <w:sz w:val="15"/>
                <w:szCs w:val="15"/>
              </w:rPr>
              <w:br/>
              <w:t>1. 水平范围：-170°~ +170°；垂直范围：-30°~ +90°自动翻转；</w:t>
            </w:r>
            <w:r>
              <w:rPr>
                <w:rFonts w:ascii="宋体-简" w:eastAsia="宋体-简" w:hAnsi="宋体-简" w:cs="宋体-简" w:hint="eastAsia"/>
                <w:kern w:val="0"/>
                <w:sz w:val="15"/>
                <w:szCs w:val="15"/>
              </w:rPr>
              <w:br/>
              <w:t>2. 旋转速度：水平：0.1°~160°/秒；垂直：0.1°～120°/秒；预置位：≥256个；</w:t>
            </w:r>
          </w:p>
        </w:tc>
        <w:tc>
          <w:tcPr>
            <w:tcW w:w="658" w:type="dxa"/>
            <w:tcBorders>
              <w:top w:val="nil"/>
              <w:left w:val="nil"/>
              <w:bottom w:val="single" w:sz="4" w:space="0" w:color="auto"/>
              <w:right w:val="single" w:sz="4" w:space="0" w:color="auto"/>
            </w:tcBorders>
            <w:shd w:val="clear" w:color="000000" w:fill="FFFFFF"/>
            <w:vAlign w:val="center"/>
          </w:tcPr>
          <w:p w14:paraId="3D7C8F96"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1</w:t>
            </w:r>
          </w:p>
        </w:tc>
        <w:tc>
          <w:tcPr>
            <w:tcW w:w="723" w:type="dxa"/>
            <w:tcBorders>
              <w:top w:val="nil"/>
              <w:left w:val="nil"/>
              <w:bottom w:val="single" w:sz="4" w:space="0" w:color="auto"/>
              <w:right w:val="single" w:sz="4" w:space="0" w:color="auto"/>
            </w:tcBorders>
            <w:shd w:val="clear" w:color="000000" w:fill="FFFFFF"/>
            <w:vAlign w:val="center"/>
          </w:tcPr>
          <w:p w14:paraId="6E9D3EA3"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台</w:t>
            </w:r>
          </w:p>
        </w:tc>
      </w:tr>
      <w:tr w:rsidR="00C27E48" w14:paraId="40B61DE1" w14:textId="77777777">
        <w:trPr>
          <w:trHeight w:val="1974"/>
        </w:trPr>
        <w:tc>
          <w:tcPr>
            <w:tcW w:w="593" w:type="dxa"/>
            <w:tcBorders>
              <w:top w:val="nil"/>
              <w:left w:val="single" w:sz="4" w:space="0" w:color="auto"/>
              <w:bottom w:val="single" w:sz="4" w:space="0" w:color="auto"/>
              <w:right w:val="single" w:sz="4" w:space="0" w:color="auto"/>
            </w:tcBorders>
            <w:shd w:val="clear" w:color="auto" w:fill="auto"/>
            <w:vAlign w:val="center"/>
          </w:tcPr>
          <w:p w14:paraId="367E5472"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 xml:space="preserve">　8</w:t>
            </w:r>
          </w:p>
        </w:tc>
        <w:tc>
          <w:tcPr>
            <w:tcW w:w="1303" w:type="dxa"/>
            <w:tcBorders>
              <w:top w:val="nil"/>
              <w:left w:val="nil"/>
              <w:bottom w:val="single" w:sz="4" w:space="0" w:color="auto"/>
              <w:right w:val="single" w:sz="4" w:space="0" w:color="auto"/>
            </w:tcBorders>
            <w:shd w:val="clear" w:color="000000" w:fill="FFFFFF"/>
            <w:vAlign w:val="center"/>
          </w:tcPr>
          <w:p w14:paraId="277A707C"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前置高清双目云台摄像机</w:t>
            </w:r>
          </w:p>
        </w:tc>
        <w:tc>
          <w:tcPr>
            <w:tcW w:w="6577" w:type="dxa"/>
            <w:tcBorders>
              <w:top w:val="nil"/>
              <w:left w:val="nil"/>
              <w:bottom w:val="single" w:sz="4" w:space="0" w:color="auto"/>
              <w:right w:val="single" w:sz="4" w:space="0" w:color="auto"/>
            </w:tcBorders>
            <w:shd w:val="clear" w:color="000000" w:fill="FFFFFF"/>
            <w:vAlign w:val="center"/>
          </w:tcPr>
          <w:p w14:paraId="1F39FB13"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摄像机采用一体化集成设计，集成全景摄像机和特写摄像机；</w:t>
            </w:r>
          </w:p>
          <w:p w14:paraId="0E61B9F5"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一、特写摄像机</w:t>
            </w:r>
          </w:p>
          <w:p w14:paraId="5627AC5E"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 xml:space="preserve">图像传感器：1/2.8" </w:t>
            </w:r>
            <w:proofErr w:type="spellStart"/>
            <w:r>
              <w:rPr>
                <w:rFonts w:ascii="宋体-简" w:eastAsia="宋体-简" w:hAnsi="宋体-简" w:cs="宋体-简" w:hint="eastAsia"/>
                <w:kern w:val="0"/>
                <w:sz w:val="15"/>
                <w:szCs w:val="15"/>
              </w:rPr>
              <w:t>Exmor</w:t>
            </w:r>
            <w:proofErr w:type="spellEnd"/>
            <w:r>
              <w:rPr>
                <w:rFonts w:ascii="宋体-简" w:eastAsia="宋体-简" w:hAnsi="宋体-简" w:cs="宋体-简" w:hint="eastAsia"/>
                <w:kern w:val="0"/>
                <w:sz w:val="15"/>
                <w:szCs w:val="15"/>
              </w:rPr>
              <w:t xml:space="preserve"> CMOS；视频输出接口：≥1路HD-SDI；有效像素：≥214</w:t>
            </w:r>
            <w:proofErr w:type="gramStart"/>
            <w:r>
              <w:rPr>
                <w:rFonts w:ascii="宋体-简" w:eastAsia="宋体-简" w:hAnsi="宋体-简" w:cs="宋体-简" w:hint="eastAsia"/>
                <w:kern w:val="0"/>
                <w:sz w:val="15"/>
                <w:szCs w:val="15"/>
              </w:rPr>
              <w:t>万像</w:t>
            </w:r>
            <w:proofErr w:type="gramEnd"/>
            <w:r>
              <w:rPr>
                <w:rFonts w:ascii="宋体-简" w:eastAsia="宋体-简" w:hAnsi="宋体-简" w:cs="宋体-简" w:hint="eastAsia"/>
                <w:kern w:val="0"/>
                <w:sz w:val="15"/>
                <w:szCs w:val="15"/>
              </w:rPr>
              <w:t>；</w:t>
            </w:r>
          </w:p>
          <w:p w14:paraId="4B0C6D1C"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二、全景摄像机</w:t>
            </w:r>
          </w:p>
          <w:p w14:paraId="36C2B8A5"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图像传感器：1/3" CMOS；视频输出接口：≥1路HD-SDI；有效像素：≥210</w:t>
            </w:r>
            <w:proofErr w:type="gramStart"/>
            <w:r>
              <w:rPr>
                <w:rFonts w:ascii="宋体-简" w:eastAsia="宋体-简" w:hAnsi="宋体-简" w:cs="宋体-简" w:hint="eastAsia"/>
                <w:kern w:val="0"/>
                <w:sz w:val="15"/>
                <w:szCs w:val="15"/>
              </w:rPr>
              <w:t>万像</w:t>
            </w:r>
            <w:proofErr w:type="gramEnd"/>
            <w:r>
              <w:rPr>
                <w:rFonts w:ascii="宋体-简" w:eastAsia="宋体-简" w:hAnsi="宋体-简" w:cs="宋体-简" w:hint="eastAsia"/>
                <w:kern w:val="0"/>
                <w:sz w:val="15"/>
                <w:szCs w:val="15"/>
              </w:rPr>
              <w:t>；</w:t>
            </w:r>
          </w:p>
          <w:p w14:paraId="673253E0"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三、云台参数</w:t>
            </w:r>
          </w:p>
          <w:p w14:paraId="10C8B296"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1. 水平范围：-170°~ +170°；垂直范围：-30°~ +90°自动翻转；</w:t>
            </w:r>
          </w:p>
          <w:p w14:paraId="7E77E1C8"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2. 旋转速度：水平：0.1°~160°/秒；垂直：0.1°～120°/秒；预置位：≥257个；</w:t>
            </w:r>
          </w:p>
        </w:tc>
        <w:tc>
          <w:tcPr>
            <w:tcW w:w="658" w:type="dxa"/>
            <w:tcBorders>
              <w:top w:val="nil"/>
              <w:left w:val="nil"/>
              <w:bottom w:val="single" w:sz="4" w:space="0" w:color="auto"/>
              <w:right w:val="single" w:sz="4" w:space="0" w:color="auto"/>
            </w:tcBorders>
            <w:shd w:val="clear" w:color="000000" w:fill="FFFFFF"/>
            <w:vAlign w:val="center"/>
          </w:tcPr>
          <w:p w14:paraId="581DA5D3"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1</w:t>
            </w:r>
          </w:p>
        </w:tc>
        <w:tc>
          <w:tcPr>
            <w:tcW w:w="723" w:type="dxa"/>
            <w:tcBorders>
              <w:top w:val="nil"/>
              <w:left w:val="nil"/>
              <w:bottom w:val="single" w:sz="4" w:space="0" w:color="auto"/>
              <w:right w:val="single" w:sz="4" w:space="0" w:color="auto"/>
            </w:tcBorders>
            <w:shd w:val="clear" w:color="000000" w:fill="FFFFFF"/>
            <w:vAlign w:val="center"/>
          </w:tcPr>
          <w:p w14:paraId="046F6659"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台</w:t>
            </w:r>
          </w:p>
        </w:tc>
      </w:tr>
      <w:tr w:rsidR="00C27E48" w14:paraId="350F57F9" w14:textId="77777777">
        <w:trPr>
          <w:trHeight w:val="273"/>
        </w:trPr>
        <w:tc>
          <w:tcPr>
            <w:tcW w:w="593" w:type="dxa"/>
            <w:tcBorders>
              <w:top w:val="nil"/>
              <w:left w:val="single" w:sz="4" w:space="0" w:color="auto"/>
              <w:bottom w:val="single" w:sz="4" w:space="0" w:color="auto"/>
              <w:right w:val="single" w:sz="4" w:space="0" w:color="auto"/>
            </w:tcBorders>
            <w:shd w:val="clear" w:color="auto" w:fill="auto"/>
            <w:vAlign w:val="center"/>
          </w:tcPr>
          <w:p w14:paraId="25A50766"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10</w:t>
            </w:r>
          </w:p>
        </w:tc>
        <w:tc>
          <w:tcPr>
            <w:tcW w:w="1303" w:type="dxa"/>
            <w:tcBorders>
              <w:top w:val="nil"/>
              <w:left w:val="nil"/>
              <w:bottom w:val="single" w:sz="4" w:space="0" w:color="auto"/>
              <w:right w:val="single" w:sz="4" w:space="0" w:color="auto"/>
            </w:tcBorders>
            <w:shd w:val="clear" w:color="000000" w:fill="FFFFFF"/>
            <w:vAlign w:val="center"/>
          </w:tcPr>
          <w:p w14:paraId="4719928B"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高</w:t>
            </w:r>
            <w:proofErr w:type="gramStart"/>
            <w:r>
              <w:rPr>
                <w:rFonts w:ascii="宋体-简" w:eastAsia="宋体-简" w:hAnsi="宋体-简" w:cs="宋体-简" w:hint="eastAsia"/>
                <w:kern w:val="0"/>
                <w:sz w:val="15"/>
                <w:szCs w:val="15"/>
              </w:rPr>
              <w:t>清网络</w:t>
            </w:r>
            <w:proofErr w:type="gramEnd"/>
            <w:r>
              <w:rPr>
                <w:rFonts w:ascii="宋体-简" w:eastAsia="宋体-简" w:hAnsi="宋体-简" w:cs="宋体-简" w:hint="eastAsia"/>
                <w:kern w:val="0"/>
                <w:sz w:val="15"/>
                <w:szCs w:val="15"/>
              </w:rPr>
              <w:t>摄像机</w:t>
            </w:r>
          </w:p>
        </w:tc>
        <w:tc>
          <w:tcPr>
            <w:tcW w:w="6577" w:type="dxa"/>
            <w:tcBorders>
              <w:top w:val="nil"/>
              <w:left w:val="nil"/>
              <w:bottom w:val="single" w:sz="4" w:space="0" w:color="auto"/>
              <w:right w:val="single" w:sz="4" w:space="0" w:color="auto"/>
            </w:tcBorders>
            <w:shd w:val="clear" w:color="000000" w:fill="FFFFFF"/>
            <w:vAlign w:val="center"/>
          </w:tcPr>
          <w:p w14:paraId="3B17CB11" w14:textId="77777777" w:rsidR="00C27E48" w:rsidRDefault="000B63C1">
            <w:pPr>
              <w:widowControl/>
              <w:spacing w:line="220" w:lineRule="exact"/>
              <w:jc w:val="left"/>
              <w:rPr>
                <w:rFonts w:ascii="宋体-简" w:eastAsia="宋体-简" w:hAnsi="宋体-简" w:cs="宋体-简"/>
                <w:kern w:val="0"/>
                <w:sz w:val="15"/>
                <w:szCs w:val="15"/>
              </w:rPr>
            </w:pPr>
            <w:r>
              <w:rPr>
                <w:rFonts w:ascii="宋体-简" w:eastAsia="宋体-简" w:hAnsi="宋体-简" w:cs="宋体-简" w:hint="eastAsia"/>
                <w:kern w:val="0"/>
                <w:sz w:val="15"/>
                <w:szCs w:val="15"/>
              </w:rPr>
              <w:t>1. 图像传感器：1/2.8" CMOS，≥214</w:t>
            </w:r>
            <w:proofErr w:type="gramStart"/>
            <w:r>
              <w:rPr>
                <w:rFonts w:ascii="宋体-简" w:eastAsia="宋体-简" w:hAnsi="宋体-简" w:cs="宋体-简" w:hint="eastAsia"/>
                <w:kern w:val="0"/>
                <w:sz w:val="15"/>
                <w:szCs w:val="15"/>
              </w:rPr>
              <w:t>万像</w:t>
            </w:r>
            <w:proofErr w:type="gramEnd"/>
            <w:r>
              <w:rPr>
                <w:rFonts w:ascii="宋体-简" w:eastAsia="宋体-简" w:hAnsi="宋体-简" w:cs="宋体-简" w:hint="eastAsia"/>
                <w:kern w:val="0"/>
                <w:sz w:val="15"/>
                <w:szCs w:val="15"/>
              </w:rPr>
              <w:t>素；</w:t>
            </w:r>
            <w:r>
              <w:rPr>
                <w:rFonts w:ascii="宋体-简" w:eastAsia="宋体-简" w:hAnsi="宋体-简" w:cs="宋体-简" w:hint="eastAsia"/>
                <w:kern w:val="0"/>
                <w:sz w:val="15"/>
                <w:szCs w:val="15"/>
              </w:rPr>
              <w:br/>
              <w:t>2. 焦距：f=3.9mm-46.8mm；光圈：F1.6-F2.8；光学变焦：12倍；数字变焦：12倍；视场角：72.5°-6.3°；</w:t>
            </w:r>
          </w:p>
        </w:tc>
        <w:tc>
          <w:tcPr>
            <w:tcW w:w="658" w:type="dxa"/>
            <w:tcBorders>
              <w:top w:val="nil"/>
              <w:left w:val="nil"/>
              <w:bottom w:val="single" w:sz="4" w:space="0" w:color="auto"/>
              <w:right w:val="single" w:sz="4" w:space="0" w:color="auto"/>
            </w:tcBorders>
            <w:shd w:val="clear" w:color="000000" w:fill="FFFFFF"/>
            <w:vAlign w:val="center"/>
          </w:tcPr>
          <w:p w14:paraId="1AD62C96"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2</w:t>
            </w:r>
          </w:p>
        </w:tc>
        <w:tc>
          <w:tcPr>
            <w:tcW w:w="723" w:type="dxa"/>
            <w:tcBorders>
              <w:top w:val="nil"/>
              <w:left w:val="nil"/>
              <w:bottom w:val="single" w:sz="4" w:space="0" w:color="auto"/>
              <w:right w:val="single" w:sz="4" w:space="0" w:color="auto"/>
            </w:tcBorders>
            <w:shd w:val="clear" w:color="000000" w:fill="FFFFFF"/>
            <w:vAlign w:val="center"/>
          </w:tcPr>
          <w:p w14:paraId="25792F11" w14:textId="77777777" w:rsidR="00C27E48" w:rsidRDefault="000B63C1">
            <w:pPr>
              <w:widowControl/>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台</w:t>
            </w:r>
          </w:p>
        </w:tc>
      </w:tr>
      <w:tr w:rsidR="00C27E48" w14:paraId="74FE1585" w14:textId="77777777">
        <w:trPr>
          <w:trHeight w:val="511"/>
        </w:trPr>
        <w:tc>
          <w:tcPr>
            <w:tcW w:w="593" w:type="dxa"/>
            <w:tcBorders>
              <w:top w:val="nil"/>
              <w:left w:val="single" w:sz="4" w:space="0" w:color="auto"/>
              <w:bottom w:val="single" w:sz="4" w:space="0" w:color="auto"/>
              <w:right w:val="single" w:sz="4" w:space="0" w:color="auto"/>
            </w:tcBorders>
            <w:shd w:val="clear" w:color="auto" w:fill="auto"/>
            <w:vAlign w:val="center"/>
          </w:tcPr>
          <w:p w14:paraId="28AEB929"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11</w:t>
            </w:r>
          </w:p>
        </w:tc>
        <w:tc>
          <w:tcPr>
            <w:tcW w:w="1303" w:type="dxa"/>
            <w:tcBorders>
              <w:top w:val="nil"/>
              <w:left w:val="nil"/>
              <w:bottom w:val="single" w:sz="4" w:space="0" w:color="auto"/>
              <w:right w:val="single" w:sz="4" w:space="0" w:color="auto"/>
            </w:tcBorders>
            <w:shd w:val="clear" w:color="000000" w:fill="FFFFFF"/>
            <w:vAlign w:val="center"/>
          </w:tcPr>
          <w:p w14:paraId="52021B3B"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专业手动操作台</w:t>
            </w:r>
          </w:p>
        </w:tc>
        <w:tc>
          <w:tcPr>
            <w:tcW w:w="6577" w:type="dxa"/>
            <w:tcBorders>
              <w:top w:val="nil"/>
              <w:left w:val="nil"/>
              <w:bottom w:val="single" w:sz="4" w:space="0" w:color="auto"/>
              <w:right w:val="single" w:sz="4" w:space="0" w:color="auto"/>
            </w:tcBorders>
            <w:shd w:val="clear" w:color="000000" w:fill="FFFFFF"/>
            <w:vAlign w:val="center"/>
          </w:tcPr>
          <w:p w14:paraId="35DB8F42" w14:textId="77777777" w:rsidR="00C27E48" w:rsidRDefault="000B63C1">
            <w:pPr>
              <w:widowControl/>
              <w:jc w:val="left"/>
              <w:rPr>
                <w:rFonts w:ascii="宋体-简" w:eastAsia="宋体-简" w:hAnsi="宋体-简" w:cs="宋体-简"/>
                <w:kern w:val="0"/>
                <w:sz w:val="15"/>
                <w:szCs w:val="15"/>
              </w:rPr>
            </w:pPr>
            <w:r>
              <w:rPr>
                <w:rFonts w:ascii="宋体-简" w:eastAsia="宋体-简" w:hAnsi="宋体-简" w:cs="宋体-简" w:hint="eastAsia"/>
                <w:kern w:val="0"/>
                <w:sz w:val="15"/>
                <w:szCs w:val="15"/>
              </w:rPr>
              <w:t>支持录播控制、分屏操作、预置控制、主画面切换、云台摄像头控制；</w:t>
            </w:r>
          </w:p>
        </w:tc>
        <w:tc>
          <w:tcPr>
            <w:tcW w:w="658" w:type="dxa"/>
            <w:tcBorders>
              <w:top w:val="nil"/>
              <w:left w:val="nil"/>
              <w:bottom w:val="single" w:sz="4" w:space="0" w:color="auto"/>
              <w:right w:val="single" w:sz="4" w:space="0" w:color="auto"/>
            </w:tcBorders>
            <w:shd w:val="clear" w:color="auto" w:fill="auto"/>
            <w:vAlign w:val="center"/>
          </w:tcPr>
          <w:p w14:paraId="4313B53D" w14:textId="77777777" w:rsidR="00C27E48" w:rsidRDefault="000B63C1">
            <w:pPr>
              <w:widowControl/>
              <w:jc w:val="center"/>
              <w:rPr>
                <w:rFonts w:ascii="宋体-简" w:eastAsia="宋体-简" w:hAnsi="宋体-简" w:cs="宋体-简"/>
                <w:kern w:val="0"/>
                <w:sz w:val="20"/>
                <w:szCs w:val="20"/>
              </w:rPr>
            </w:pPr>
            <w:r>
              <w:rPr>
                <w:rFonts w:ascii="宋体-简" w:eastAsia="宋体-简" w:hAnsi="宋体-简" w:cs="宋体-简" w:hint="eastAsia"/>
                <w:kern w:val="0"/>
                <w:sz w:val="20"/>
                <w:szCs w:val="20"/>
              </w:rPr>
              <w:t>1</w:t>
            </w:r>
          </w:p>
        </w:tc>
        <w:tc>
          <w:tcPr>
            <w:tcW w:w="723" w:type="dxa"/>
            <w:tcBorders>
              <w:top w:val="nil"/>
              <w:left w:val="nil"/>
              <w:bottom w:val="single" w:sz="4" w:space="0" w:color="auto"/>
              <w:right w:val="single" w:sz="4" w:space="0" w:color="auto"/>
            </w:tcBorders>
            <w:shd w:val="clear" w:color="auto" w:fill="auto"/>
            <w:vAlign w:val="center"/>
          </w:tcPr>
          <w:p w14:paraId="661CABF7" w14:textId="77777777" w:rsidR="00C27E48" w:rsidRDefault="000B63C1">
            <w:pPr>
              <w:widowControl/>
              <w:jc w:val="center"/>
              <w:rPr>
                <w:rFonts w:ascii="宋体-简" w:eastAsia="宋体-简" w:hAnsi="宋体-简" w:cs="宋体-简"/>
                <w:kern w:val="0"/>
                <w:sz w:val="20"/>
                <w:szCs w:val="20"/>
              </w:rPr>
            </w:pPr>
            <w:r>
              <w:rPr>
                <w:rFonts w:ascii="宋体-简" w:eastAsia="宋体-简" w:hAnsi="宋体-简" w:cs="宋体-简" w:hint="eastAsia"/>
                <w:kern w:val="0"/>
                <w:sz w:val="20"/>
                <w:szCs w:val="20"/>
              </w:rPr>
              <w:t>套</w:t>
            </w:r>
          </w:p>
        </w:tc>
      </w:tr>
      <w:tr w:rsidR="00C27E48" w14:paraId="02DCF13E" w14:textId="77777777">
        <w:trPr>
          <w:trHeight w:val="405"/>
        </w:trPr>
        <w:tc>
          <w:tcPr>
            <w:tcW w:w="593" w:type="dxa"/>
            <w:tcBorders>
              <w:top w:val="nil"/>
              <w:left w:val="single" w:sz="4" w:space="0" w:color="auto"/>
              <w:bottom w:val="single" w:sz="4" w:space="0" w:color="auto"/>
              <w:right w:val="single" w:sz="4" w:space="0" w:color="auto"/>
            </w:tcBorders>
            <w:shd w:val="clear" w:color="auto" w:fill="auto"/>
            <w:vAlign w:val="center"/>
          </w:tcPr>
          <w:p w14:paraId="528C73A5"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12</w:t>
            </w:r>
          </w:p>
        </w:tc>
        <w:tc>
          <w:tcPr>
            <w:tcW w:w="1303" w:type="dxa"/>
            <w:tcBorders>
              <w:top w:val="nil"/>
              <w:left w:val="nil"/>
              <w:bottom w:val="single" w:sz="4" w:space="0" w:color="auto"/>
              <w:right w:val="single" w:sz="4" w:space="0" w:color="auto"/>
            </w:tcBorders>
            <w:shd w:val="clear" w:color="000000" w:fill="FFFFFF"/>
            <w:vAlign w:val="center"/>
          </w:tcPr>
          <w:p w14:paraId="713D632B"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线材及安装辅材</w:t>
            </w:r>
          </w:p>
        </w:tc>
        <w:tc>
          <w:tcPr>
            <w:tcW w:w="6577" w:type="dxa"/>
            <w:tcBorders>
              <w:top w:val="nil"/>
              <w:left w:val="nil"/>
              <w:bottom w:val="single" w:sz="4" w:space="0" w:color="auto"/>
              <w:right w:val="single" w:sz="4" w:space="0" w:color="auto"/>
            </w:tcBorders>
            <w:shd w:val="clear" w:color="000000" w:fill="FFFFFF"/>
            <w:vAlign w:val="center"/>
          </w:tcPr>
          <w:p w14:paraId="5B126DD8" w14:textId="7FF928A8" w:rsidR="00C27E48" w:rsidRPr="005F3681" w:rsidRDefault="000B63C1">
            <w:pPr>
              <w:widowControl/>
              <w:jc w:val="center"/>
              <w:rPr>
                <w:rFonts w:ascii="宋体-简" w:eastAsia="宋体-简" w:hAnsi="宋体-简" w:cs="宋体-简"/>
                <w:b/>
                <w:bCs/>
                <w:kern w:val="0"/>
                <w:sz w:val="15"/>
                <w:szCs w:val="15"/>
              </w:rPr>
            </w:pPr>
            <w:r w:rsidRPr="00F9776B">
              <w:rPr>
                <w:rFonts w:ascii="宋体-简" w:eastAsia="宋体-简" w:hAnsi="宋体-简" w:cs="宋体-简" w:hint="eastAsia"/>
                <w:b/>
                <w:bCs/>
                <w:color w:val="FF0000"/>
                <w:kern w:val="0"/>
                <w:sz w:val="15"/>
                <w:szCs w:val="15"/>
              </w:rPr>
              <w:t>国家标准（根据</w:t>
            </w:r>
            <w:r w:rsidR="00C5785C" w:rsidRPr="00F9776B">
              <w:rPr>
                <w:rFonts w:ascii="宋体-简" w:eastAsia="宋体-简" w:hAnsi="宋体-简" w:cs="宋体-简" w:hint="eastAsia"/>
                <w:b/>
                <w:bCs/>
                <w:color w:val="FF0000"/>
                <w:kern w:val="0"/>
                <w:sz w:val="15"/>
                <w:szCs w:val="15"/>
              </w:rPr>
              <w:t>安装实际情况</w:t>
            </w:r>
            <w:r w:rsidRPr="00F9776B">
              <w:rPr>
                <w:rFonts w:ascii="宋体-简" w:eastAsia="宋体-简" w:hAnsi="宋体-简" w:cs="宋体-简" w:hint="eastAsia"/>
                <w:b/>
                <w:bCs/>
                <w:color w:val="FF0000"/>
                <w:kern w:val="0"/>
                <w:sz w:val="15"/>
                <w:szCs w:val="15"/>
              </w:rPr>
              <w:t>实行</w:t>
            </w:r>
            <w:r w:rsidR="00C5785C" w:rsidRPr="00F9776B">
              <w:rPr>
                <w:rFonts w:ascii="宋体-简" w:eastAsia="宋体-简" w:hAnsi="宋体-简" w:cs="宋体-简" w:hint="eastAsia"/>
                <w:b/>
                <w:bCs/>
                <w:color w:val="FF0000"/>
                <w:kern w:val="0"/>
                <w:sz w:val="15"/>
                <w:szCs w:val="15"/>
              </w:rPr>
              <w:t>人工和</w:t>
            </w:r>
            <w:r w:rsidRPr="00F9776B">
              <w:rPr>
                <w:rFonts w:ascii="宋体-简" w:eastAsia="宋体-简" w:hAnsi="宋体-简" w:cs="宋体-简" w:hint="eastAsia"/>
                <w:b/>
                <w:bCs/>
                <w:color w:val="FF0000"/>
                <w:kern w:val="0"/>
                <w:sz w:val="15"/>
                <w:szCs w:val="15"/>
              </w:rPr>
              <w:t>材料包干</w:t>
            </w:r>
            <w:r w:rsidR="00C5785C" w:rsidRPr="00F9776B">
              <w:rPr>
                <w:rFonts w:ascii="宋体-简" w:eastAsia="宋体-简" w:hAnsi="宋体-简" w:cs="宋体-简" w:hint="eastAsia"/>
                <w:b/>
                <w:bCs/>
                <w:color w:val="FF0000"/>
                <w:kern w:val="0"/>
                <w:sz w:val="15"/>
                <w:szCs w:val="15"/>
              </w:rPr>
              <w:t>，</w:t>
            </w:r>
            <w:proofErr w:type="gramStart"/>
            <w:r w:rsidR="00C5785C" w:rsidRPr="00F9776B">
              <w:rPr>
                <w:rFonts w:ascii="宋体-简" w:eastAsia="宋体-简" w:hAnsi="宋体-简" w:cs="宋体-简" w:hint="eastAsia"/>
                <w:b/>
                <w:bCs/>
                <w:color w:val="FF0000"/>
                <w:kern w:val="0"/>
                <w:sz w:val="15"/>
                <w:szCs w:val="15"/>
              </w:rPr>
              <w:t>不</w:t>
            </w:r>
            <w:proofErr w:type="gramEnd"/>
            <w:r w:rsidR="00C5785C" w:rsidRPr="00F9776B">
              <w:rPr>
                <w:rFonts w:ascii="宋体-简" w:eastAsia="宋体-简" w:hAnsi="宋体-简" w:cs="宋体-简" w:hint="eastAsia"/>
                <w:b/>
                <w:bCs/>
                <w:color w:val="FF0000"/>
                <w:kern w:val="0"/>
                <w:sz w:val="15"/>
                <w:szCs w:val="15"/>
              </w:rPr>
              <w:t>额外</w:t>
            </w:r>
            <w:r w:rsidR="00410B5B" w:rsidRPr="00F9776B">
              <w:rPr>
                <w:rFonts w:ascii="宋体-简" w:eastAsia="宋体-简" w:hAnsi="宋体-简" w:cs="宋体-简" w:hint="eastAsia"/>
                <w:b/>
                <w:bCs/>
                <w:color w:val="FF0000"/>
                <w:kern w:val="0"/>
                <w:sz w:val="15"/>
                <w:szCs w:val="15"/>
              </w:rPr>
              <w:t>付费</w:t>
            </w:r>
            <w:r w:rsidRPr="00F9776B">
              <w:rPr>
                <w:rFonts w:ascii="宋体-简" w:eastAsia="宋体-简" w:hAnsi="宋体-简" w:cs="宋体-简" w:hint="eastAsia"/>
                <w:b/>
                <w:bCs/>
                <w:color w:val="FF0000"/>
                <w:kern w:val="0"/>
                <w:sz w:val="15"/>
                <w:szCs w:val="15"/>
              </w:rPr>
              <w:t>）</w:t>
            </w:r>
          </w:p>
        </w:tc>
        <w:tc>
          <w:tcPr>
            <w:tcW w:w="658" w:type="dxa"/>
            <w:tcBorders>
              <w:top w:val="nil"/>
              <w:left w:val="nil"/>
              <w:bottom w:val="single" w:sz="4" w:space="0" w:color="auto"/>
              <w:right w:val="single" w:sz="4" w:space="0" w:color="auto"/>
            </w:tcBorders>
            <w:shd w:val="clear" w:color="auto" w:fill="auto"/>
            <w:vAlign w:val="center"/>
          </w:tcPr>
          <w:p w14:paraId="6D0CCFCF" w14:textId="77777777" w:rsidR="00C27E48" w:rsidRDefault="000B63C1">
            <w:pPr>
              <w:widowControl/>
              <w:jc w:val="center"/>
              <w:rPr>
                <w:rFonts w:ascii="宋体-简" w:eastAsia="宋体-简" w:hAnsi="宋体-简" w:cs="宋体-简"/>
                <w:kern w:val="0"/>
                <w:sz w:val="20"/>
                <w:szCs w:val="20"/>
              </w:rPr>
            </w:pPr>
            <w:r>
              <w:rPr>
                <w:rFonts w:ascii="宋体-简" w:eastAsia="宋体-简" w:hAnsi="宋体-简" w:cs="宋体-简" w:hint="eastAsia"/>
                <w:kern w:val="0"/>
                <w:sz w:val="20"/>
                <w:szCs w:val="20"/>
              </w:rPr>
              <w:t>1</w:t>
            </w:r>
          </w:p>
        </w:tc>
        <w:tc>
          <w:tcPr>
            <w:tcW w:w="723" w:type="dxa"/>
            <w:tcBorders>
              <w:top w:val="nil"/>
              <w:left w:val="nil"/>
              <w:bottom w:val="single" w:sz="4" w:space="0" w:color="auto"/>
              <w:right w:val="single" w:sz="4" w:space="0" w:color="auto"/>
            </w:tcBorders>
            <w:shd w:val="clear" w:color="auto" w:fill="auto"/>
            <w:vAlign w:val="center"/>
          </w:tcPr>
          <w:p w14:paraId="1F8D17F6" w14:textId="77777777" w:rsidR="00C27E48" w:rsidRDefault="000B63C1">
            <w:pPr>
              <w:widowControl/>
              <w:jc w:val="center"/>
              <w:rPr>
                <w:rFonts w:ascii="宋体-简" w:eastAsia="宋体-简" w:hAnsi="宋体-简" w:cs="宋体-简"/>
                <w:kern w:val="0"/>
                <w:sz w:val="20"/>
                <w:szCs w:val="20"/>
              </w:rPr>
            </w:pPr>
            <w:r>
              <w:rPr>
                <w:rFonts w:ascii="宋体-简" w:eastAsia="宋体-简" w:hAnsi="宋体-简" w:cs="宋体-简" w:hint="eastAsia"/>
                <w:kern w:val="0"/>
                <w:sz w:val="20"/>
                <w:szCs w:val="20"/>
              </w:rPr>
              <w:t>批</w:t>
            </w:r>
          </w:p>
        </w:tc>
      </w:tr>
      <w:tr w:rsidR="00C27E48" w14:paraId="2C9D8974" w14:textId="77777777">
        <w:trPr>
          <w:trHeight w:val="45"/>
        </w:trPr>
        <w:tc>
          <w:tcPr>
            <w:tcW w:w="593" w:type="dxa"/>
            <w:tcBorders>
              <w:top w:val="nil"/>
              <w:left w:val="single" w:sz="4" w:space="0" w:color="auto"/>
              <w:bottom w:val="single" w:sz="4" w:space="0" w:color="auto"/>
              <w:right w:val="single" w:sz="4" w:space="0" w:color="auto"/>
            </w:tcBorders>
            <w:shd w:val="clear" w:color="auto" w:fill="auto"/>
            <w:vAlign w:val="center"/>
          </w:tcPr>
          <w:p w14:paraId="711F85D4" w14:textId="77777777" w:rsidR="00C27E48" w:rsidRDefault="000B63C1">
            <w:pPr>
              <w:widowControl/>
              <w:jc w:val="center"/>
              <w:rPr>
                <w:rFonts w:ascii="宋体-简" w:eastAsia="宋体-简" w:hAnsi="宋体-简" w:cs="宋体-简"/>
                <w:color w:val="000000"/>
                <w:kern w:val="0"/>
                <w:sz w:val="15"/>
                <w:szCs w:val="15"/>
              </w:rPr>
            </w:pPr>
            <w:r>
              <w:rPr>
                <w:rFonts w:ascii="宋体-简" w:eastAsia="宋体-简" w:hAnsi="宋体-简" w:cs="宋体-简" w:hint="eastAsia"/>
                <w:color w:val="000000"/>
                <w:kern w:val="0"/>
                <w:sz w:val="15"/>
                <w:szCs w:val="15"/>
              </w:rPr>
              <w:t>13</w:t>
            </w:r>
          </w:p>
        </w:tc>
        <w:tc>
          <w:tcPr>
            <w:tcW w:w="1303" w:type="dxa"/>
            <w:tcBorders>
              <w:top w:val="nil"/>
              <w:left w:val="nil"/>
              <w:bottom w:val="single" w:sz="4" w:space="0" w:color="auto"/>
              <w:right w:val="single" w:sz="4" w:space="0" w:color="auto"/>
            </w:tcBorders>
            <w:shd w:val="clear" w:color="000000" w:fill="FFFFFF"/>
            <w:vAlign w:val="center"/>
          </w:tcPr>
          <w:p w14:paraId="615DF999"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安装调试培训</w:t>
            </w:r>
          </w:p>
        </w:tc>
        <w:tc>
          <w:tcPr>
            <w:tcW w:w="6577" w:type="dxa"/>
            <w:tcBorders>
              <w:top w:val="nil"/>
              <w:left w:val="nil"/>
              <w:bottom w:val="single" w:sz="4" w:space="0" w:color="auto"/>
              <w:right w:val="single" w:sz="4" w:space="0" w:color="auto"/>
            </w:tcBorders>
            <w:shd w:val="clear" w:color="000000" w:fill="FFFFFF"/>
            <w:vAlign w:val="center"/>
          </w:tcPr>
          <w:p w14:paraId="6D3D3C6B" w14:textId="77777777" w:rsidR="00C27E48" w:rsidRDefault="000B63C1">
            <w:pPr>
              <w:widowControl/>
              <w:jc w:val="center"/>
              <w:rPr>
                <w:rFonts w:ascii="宋体-简" w:eastAsia="宋体-简" w:hAnsi="宋体-简" w:cs="宋体-简"/>
                <w:kern w:val="0"/>
                <w:sz w:val="15"/>
                <w:szCs w:val="15"/>
              </w:rPr>
            </w:pPr>
            <w:r>
              <w:rPr>
                <w:rFonts w:ascii="宋体-简" w:eastAsia="宋体-简" w:hAnsi="宋体-简" w:cs="宋体-简" w:hint="eastAsia"/>
                <w:kern w:val="0"/>
                <w:sz w:val="15"/>
                <w:szCs w:val="15"/>
              </w:rPr>
              <w:t>国家标准</w:t>
            </w:r>
          </w:p>
        </w:tc>
        <w:tc>
          <w:tcPr>
            <w:tcW w:w="658" w:type="dxa"/>
            <w:tcBorders>
              <w:top w:val="nil"/>
              <w:left w:val="nil"/>
              <w:bottom w:val="single" w:sz="4" w:space="0" w:color="auto"/>
              <w:right w:val="single" w:sz="4" w:space="0" w:color="auto"/>
            </w:tcBorders>
            <w:shd w:val="clear" w:color="auto" w:fill="auto"/>
            <w:vAlign w:val="center"/>
          </w:tcPr>
          <w:p w14:paraId="6143CCE8" w14:textId="77777777" w:rsidR="00C27E48" w:rsidRDefault="000B63C1">
            <w:pPr>
              <w:widowControl/>
              <w:jc w:val="center"/>
              <w:rPr>
                <w:rFonts w:ascii="宋体-简" w:eastAsia="宋体-简" w:hAnsi="宋体-简" w:cs="宋体-简"/>
                <w:kern w:val="0"/>
                <w:sz w:val="20"/>
                <w:szCs w:val="20"/>
              </w:rPr>
            </w:pPr>
            <w:r>
              <w:rPr>
                <w:rFonts w:ascii="宋体-简" w:eastAsia="宋体-简" w:hAnsi="宋体-简" w:cs="宋体-简" w:hint="eastAsia"/>
                <w:kern w:val="0"/>
                <w:sz w:val="20"/>
                <w:szCs w:val="20"/>
              </w:rPr>
              <w:t>1</w:t>
            </w:r>
          </w:p>
        </w:tc>
        <w:tc>
          <w:tcPr>
            <w:tcW w:w="723" w:type="dxa"/>
            <w:tcBorders>
              <w:top w:val="nil"/>
              <w:left w:val="nil"/>
              <w:bottom w:val="single" w:sz="4" w:space="0" w:color="auto"/>
              <w:right w:val="single" w:sz="4" w:space="0" w:color="auto"/>
            </w:tcBorders>
            <w:shd w:val="clear" w:color="auto" w:fill="auto"/>
            <w:vAlign w:val="center"/>
          </w:tcPr>
          <w:p w14:paraId="0118B9D3" w14:textId="77777777" w:rsidR="00C27E48" w:rsidRDefault="000B63C1">
            <w:pPr>
              <w:widowControl/>
              <w:jc w:val="center"/>
              <w:rPr>
                <w:rFonts w:ascii="宋体-简" w:eastAsia="宋体-简" w:hAnsi="宋体-简" w:cs="宋体-简"/>
                <w:kern w:val="0"/>
                <w:sz w:val="20"/>
                <w:szCs w:val="20"/>
              </w:rPr>
            </w:pPr>
            <w:r>
              <w:rPr>
                <w:rFonts w:ascii="宋体-简" w:eastAsia="宋体-简" w:hAnsi="宋体-简" w:cs="宋体-简" w:hint="eastAsia"/>
                <w:kern w:val="0"/>
                <w:sz w:val="20"/>
                <w:szCs w:val="20"/>
              </w:rPr>
              <w:t>项</w:t>
            </w:r>
          </w:p>
        </w:tc>
      </w:tr>
    </w:tbl>
    <w:p w14:paraId="32AEEAA7" w14:textId="77777777" w:rsidR="00C27E48" w:rsidRDefault="000B63C1">
      <w:pPr>
        <w:pStyle w:val="1"/>
        <w:spacing w:before="0" w:beforeAutospacing="0" w:after="0" w:afterAutospacing="0" w:line="420" w:lineRule="exact"/>
        <w:rPr>
          <w:rFonts w:ascii="宋体-简" w:eastAsia="宋体-简" w:hAnsi="宋体-简" w:cs="宋体-简"/>
          <w:sz w:val="22"/>
          <w:szCs w:val="22"/>
        </w:rPr>
      </w:pPr>
      <w:bookmarkStart w:id="3" w:name="_Toc10817"/>
      <w:r>
        <w:rPr>
          <w:rFonts w:ascii="宋体-简" w:eastAsia="宋体-简" w:hAnsi="宋体-简" w:cs="宋体-简" w:hint="eastAsia"/>
          <w:sz w:val="22"/>
          <w:szCs w:val="22"/>
        </w:rPr>
        <w:t>二、商务要求</w:t>
      </w:r>
      <w:bookmarkEnd w:id="3"/>
    </w:p>
    <w:p w14:paraId="7B6CE0E5" w14:textId="77777777" w:rsidR="00C27E48" w:rsidRDefault="000B63C1">
      <w:pPr>
        <w:pStyle w:val="2"/>
        <w:spacing w:beforeLines="50" w:before="156" w:afterLines="50" w:after="156"/>
        <w:rPr>
          <w:rFonts w:ascii="宋体-简" w:eastAsia="宋体-简" w:hAnsi="宋体-简" w:cs="宋体-简"/>
          <w:color w:val="000000"/>
          <w:sz w:val="20"/>
          <w:szCs w:val="20"/>
        </w:rPr>
      </w:pPr>
      <w:r>
        <w:rPr>
          <w:rFonts w:ascii="宋体-简" w:eastAsia="宋体-简" w:hAnsi="宋体-简" w:cs="宋体-简" w:hint="eastAsia"/>
          <w:color w:val="000000"/>
          <w:sz w:val="20"/>
          <w:szCs w:val="20"/>
        </w:rPr>
        <w:t>商务需求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785"/>
        <w:gridCol w:w="7253"/>
      </w:tblGrid>
      <w:tr w:rsidR="00C27E48" w14:paraId="0B83113D" w14:textId="77777777">
        <w:trPr>
          <w:trHeight w:val="407"/>
        </w:trPr>
        <w:tc>
          <w:tcPr>
            <w:tcW w:w="993" w:type="dxa"/>
            <w:tcMar>
              <w:top w:w="0" w:type="dxa"/>
              <w:left w:w="108" w:type="dxa"/>
              <w:bottom w:w="0" w:type="dxa"/>
              <w:right w:w="108" w:type="dxa"/>
            </w:tcMar>
            <w:vAlign w:val="center"/>
          </w:tcPr>
          <w:p w14:paraId="1AFC99AE"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b/>
                <w:color w:val="000000"/>
                <w:kern w:val="0"/>
                <w:sz w:val="20"/>
                <w:szCs w:val="20"/>
              </w:rPr>
              <w:t>序号</w:t>
            </w:r>
          </w:p>
        </w:tc>
        <w:tc>
          <w:tcPr>
            <w:tcW w:w="1785" w:type="dxa"/>
            <w:tcMar>
              <w:top w:w="0" w:type="dxa"/>
              <w:left w:w="108" w:type="dxa"/>
              <w:bottom w:w="0" w:type="dxa"/>
              <w:right w:w="108" w:type="dxa"/>
            </w:tcMar>
            <w:vAlign w:val="center"/>
          </w:tcPr>
          <w:p w14:paraId="67A07A68"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b/>
                <w:color w:val="000000"/>
                <w:kern w:val="0"/>
                <w:sz w:val="20"/>
                <w:szCs w:val="20"/>
              </w:rPr>
              <w:t>目录</w:t>
            </w:r>
          </w:p>
        </w:tc>
        <w:tc>
          <w:tcPr>
            <w:tcW w:w="7253" w:type="dxa"/>
            <w:tcMar>
              <w:top w:w="0" w:type="dxa"/>
              <w:left w:w="108" w:type="dxa"/>
              <w:bottom w:w="0" w:type="dxa"/>
              <w:right w:w="108" w:type="dxa"/>
            </w:tcMar>
            <w:vAlign w:val="center"/>
          </w:tcPr>
          <w:p w14:paraId="1284CB97"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b/>
                <w:color w:val="000000"/>
                <w:kern w:val="0"/>
                <w:sz w:val="20"/>
                <w:szCs w:val="20"/>
              </w:rPr>
              <w:t>招标商务需求</w:t>
            </w:r>
          </w:p>
        </w:tc>
      </w:tr>
      <w:tr w:rsidR="00C27E48" w14:paraId="2ABBE6AD" w14:textId="77777777">
        <w:trPr>
          <w:trHeight w:val="321"/>
        </w:trPr>
        <w:tc>
          <w:tcPr>
            <w:tcW w:w="10031" w:type="dxa"/>
            <w:gridSpan w:val="3"/>
            <w:tcMar>
              <w:top w:w="0" w:type="dxa"/>
              <w:left w:w="108" w:type="dxa"/>
              <w:bottom w:w="0" w:type="dxa"/>
              <w:right w:w="108" w:type="dxa"/>
            </w:tcMar>
          </w:tcPr>
          <w:p w14:paraId="3E38F92C" w14:textId="77777777" w:rsidR="00C27E48" w:rsidRDefault="000B63C1">
            <w:pPr>
              <w:widowControl/>
              <w:spacing w:before="100" w:beforeAutospacing="1" w:after="100" w:afterAutospacing="1"/>
              <w:jc w:val="left"/>
              <w:rPr>
                <w:rFonts w:ascii="宋体-简" w:eastAsia="宋体-简" w:hAnsi="宋体-简" w:cs="宋体-简"/>
                <w:color w:val="000000"/>
                <w:kern w:val="0"/>
                <w:sz w:val="20"/>
                <w:szCs w:val="20"/>
              </w:rPr>
            </w:pPr>
            <w:r>
              <w:rPr>
                <w:rFonts w:ascii="宋体-简" w:eastAsia="宋体-简" w:hAnsi="宋体-简" w:cs="宋体-简" w:hint="eastAsia"/>
                <w:b/>
                <w:color w:val="000000"/>
                <w:kern w:val="0"/>
                <w:sz w:val="20"/>
                <w:szCs w:val="20"/>
              </w:rPr>
              <w:t>（一）免费保修期内售后服务要求</w:t>
            </w:r>
          </w:p>
        </w:tc>
      </w:tr>
      <w:tr w:rsidR="00C27E48" w14:paraId="1C38F739" w14:textId="77777777">
        <w:trPr>
          <w:trHeight w:val="632"/>
        </w:trPr>
        <w:tc>
          <w:tcPr>
            <w:tcW w:w="993" w:type="dxa"/>
            <w:tcMar>
              <w:top w:w="0" w:type="dxa"/>
              <w:left w:w="108" w:type="dxa"/>
              <w:bottom w:w="0" w:type="dxa"/>
              <w:right w:w="108" w:type="dxa"/>
            </w:tcMar>
            <w:vAlign w:val="center"/>
          </w:tcPr>
          <w:p w14:paraId="058D3E96" w14:textId="77777777" w:rsidR="00C27E48" w:rsidRDefault="000B63C1">
            <w:pPr>
              <w:widowControl/>
              <w:spacing w:before="100" w:beforeAutospacing="1" w:after="100" w:afterAutospacing="1" w:line="150" w:lineRule="atLeast"/>
              <w:jc w:val="center"/>
              <w:rPr>
                <w:rFonts w:ascii="宋体-简" w:eastAsia="宋体-简" w:hAnsi="宋体-简" w:cs="宋体-简"/>
                <w:color w:val="000000"/>
                <w:kern w:val="0"/>
                <w:sz w:val="20"/>
                <w:szCs w:val="20"/>
              </w:rPr>
            </w:pPr>
            <w:r>
              <w:rPr>
                <w:rFonts w:ascii="宋体-简" w:eastAsia="宋体-简" w:hAnsi="宋体-简" w:cs="宋体-简" w:hint="eastAsia"/>
                <w:b/>
                <w:color w:val="000000"/>
                <w:kern w:val="0"/>
                <w:sz w:val="20"/>
                <w:szCs w:val="20"/>
              </w:rPr>
              <w:t>1</w:t>
            </w:r>
          </w:p>
        </w:tc>
        <w:tc>
          <w:tcPr>
            <w:tcW w:w="1785" w:type="dxa"/>
            <w:tcMar>
              <w:top w:w="0" w:type="dxa"/>
              <w:left w:w="108" w:type="dxa"/>
              <w:bottom w:w="0" w:type="dxa"/>
              <w:right w:w="108" w:type="dxa"/>
            </w:tcMar>
            <w:vAlign w:val="center"/>
          </w:tcPr>
          <w:p w14:paraId="16A6BBC3" w14:textId="77777777" w:rsidR="00C27E48" w:rsidRDefault="000B63C1">
            <w:pPr>
              <w:widowControl/>
              <w:spacing w:before="100" w:beforeAutospacing="1" w:after="100" w:afterAutospacing="1" w:line="150" w:lineRule="atLeast"/>
              <w:jc w:val="left"/>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免费保修期</w:t>
            </w:r>
          </w:p>
        </w:tc>
        <w:tc>
          <w:tcPr>
            <w:tcW w:w="7253" w:type="dxa"/>
            <w:tcMar>
              <w:top w:w="0" w:type="dxa"/>
              <w:left w:w="108" w:type="dxa"/>
              <w:bottom w:w="0" w:type="dxa"/>
              <w:right w:w="108" w:type="dxa"/>
            </w:tcMar>
          </w:tcPr>
          <w:p w14:paraId="157DF552" w14:textId="77777777" w:rsidR="00C27E48" w:rsidRDefault="000B63C1">
            <w:pPr>
              <w:widowControl/>
              <w:spacing w:before="100" w:beforeAutospacing="1" w:after="100" w:afterAutospacing="1" w:line="150" w:lineRule="atLeast"/>
              <w:jc w:val="left"/>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免费保修期12个月，货物质保期为根据实际货物质</w:t>
            </w:r>
            <w:proofErr w:type="gramStart"/>
            <w:r>
              <w:rPr>
                <w:rFonts w:ascii="宋体-简" w:eastAsia="宋体-简" w:hAnsi="宋体-简" w:cs="宋体-简" w:hint="eastAsia"/>
                <w:color w:val="000000"/>
                <w:kern w:val="0"/>
                <w:sz w:val="20"/>
                <w:szCs w:val="20"/>
              </w:rPr>
              <w:t>保要求</w:t>
            </w:r>
            <w:proofErr w:type="gramEnd"/>
            <w:r>
              <w:rPr>
                <w:rFonts w:ascii="宋体-简" w:eastAsia="宋体-简" w:hAnsi="宋体-简" w:cs="宋体-简" w:hint="eastAsia"/>
                <w:color w:val="000000"/>
                <w:kern w:val="0"/>
                <w:sz w:val="20"/>
                <w:szCs w:val="20"/>
              </w:rPr>
              <w:t>进行质保，时间均</w:t>
            </w:r>
            <w:proofErr w:type="gramStart"/>
            <w:r>
              <w:rPr>
                <w:rFonts w:ascii="宋体-简" w:eastAsia="宋体-简" w:hAnsi="宋体-简" w:cs="宋体-简" w:hint="eastAsia"/>
                <w:color w:val="000000"/>
                <w:kern w:val="0"/>
                <w:sz w:val="20"/>
                <w:szCs w:val="20"/>
              </w:rPr>
              <w:t>自最终</w:t>
            </w:r>
            <w:proofErr w:type="gramEnd"/>
            <w:r>
              <w:rPr>
                <w:rFonts w:ascii="宋体-简" w:eastAsia="宋体-简" w:hAnsi="宋体-简" w:cs="宋体-简" w:hint="eastAsia"/>
                <w:color w:val="000000"/>
                <w:kern w:val="0"/>
                <w:sz w:val="20"/>
                <w:szCs w:val="20"/>
              </w:rPr>
              <w:t>验收合格并交付使用之日起计算。</w:t>
            </w:r>
          </w:p>
        </w:tc>
      </w:tr>
      <w:tr w:rsidR="00C27E48" w14:paraId="749A2B86" w14:textId="77777777">
        <w:trPr>
          <w:trHeight w:val="632"/>
        </w:trPr>
        <w:tc>
          <w:tcPr>
            <w:tcW w:w="993" w:type="dxa"/>
            <w:tcMar>
              <w:top w:w="0" w:type="dxa"/>
              <w:left w:w="108" w:type="dxa"/>
              <w:bottom w:w="0" w:type="dxa"/>
              <w:right w:w="108" w:type="dxa"/>
            </w:tcMar>
            <w:vAlign w:val="center"/>
          </w:tcPr>
          <w:p w14:paraId="50711488"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b/>
                <w:color w:val="000000"/>
                <w:kern w:val="0"/>
                <w:sz w:val="20"/>
                <w:szCs w:val="20"/>
              </w:rPr>
              <w:t>2</w:t>
            </w:r>
          </w:p>
        </w:tc>
        <w:tc>
          <w:tcPr>
            <w:tcW w:w="1785" w:type="dxa"/>
            <w:tcMar>
              <w:top w:w="0" w:type="dxa"/>
              <w:left w:w="108" w:type="dxa"/>
              <w:bottom w:w="0" w:type="dxa"/>
              <w:right w:w="108" w:type="dxa"/>
            </w:tcMar>
          </w:tcPr>
          <w:p w14:paraId="1D2D828B" w14:textId="77777777" w:rsidR="00C27E48" w:rsidRDefault="000B63C1">
            <w:pPr>
              <w:widowControl/>
              <w:spacing w:before="100" w:beforeAutospacing="1" w:after="100" w:afterAutospacing="1"/>
              <w:jc w:val="left"/>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维修响应及故障</w:t>
            </w:r>
            <w:r>
              <w:rPr>
                <w:rFonts w:ascii="宋体-简" w:eastAsia="宋体-简" w:hAnsi="宋体-简" w:cs="宋体-简" w:hint="eastAsia"/>
                <w:color w:val="000000"/>
                <w:kern w:val="0"/>
                <w:sz w:val="20"/>
                <w:szCs w:val="20"/>
              </w:rPr>
              <w:lastRenderedPageBreak/>
              <w:t>解决时间</w:t>
            </w:r>
          </w:p>
        </w:tc>
        <w:tc>
          <w:tcPr>
            <w:tcW w:w="7253" w:type="dxa"/>
            <w:tcMar>
              <w:top w:w="0" w:type="dxa"/>
              <w:left w:w="108" w:type="dxa"/>
              <w:bottom w:w="0" w:type="dxa"/>
              <w:right w:w="108" w:type="dxa"/>
            </w:tcMar>
          </w:tcPr>
          <w:p w14:paraId="75F5DFDE" w14:textId="77777777" w:rsidR="00C27E48" w:rsidRDefault="000B63C1">
            <w:pPr>
              <w:widowControl/>
              <w:spacing w:before="100" w:beforeAutospacing="1" w:after="100" w:afterAutospacing="1"/>
              <w:jc w:val="left"/>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lastRenderedPageBreak/>
              <w:t>在保修期内，一旦发生质量问题，投标人保证在接到通知24小时内赶到现场进行</w:t>
            </w:r>
            <w:r>
              <w:rPr>
                <w:rFonts w:ascii="宋体-简" w:eastAsia="宋体-简" w:hAnsi="宋体-简" w:cs="宋体-简" w:hint="eastAsia"/>
                <w:color w:val="000000"/>
                <w:kern w:val="0"/>
                <w:sz w:val="20"/>
                <w:szCs w:val="20"/>
              </w:rPr>
              <w:lastRenderedPageBreak/>
              <w:t>修理或更换。</w:t>
            </w:r>
          </w:p>
        </w:tc>
      </w:tr>
      <w:tr w:rsidR="00C27E48" w14:paraId="65866649" w14:textId="77777777">
        <w:trPr>
          <w:trHeight w:val="632"/>
        </w:trPr>
        <w:tc>
          <w:tcPr>
            <w:tcW w:w="993" w:type="dxa"/>
            <w:tcMar>
              <w:top w:w="0" w:type="dxa"/>
              <w:left w:w="108" w:type="dxa"/>
              <w:bottom w:w="0" w:type="dxa"/>
              <w:right w:w="108" w:type="dxa"/>
            </w:tcMar>
            <w:vAlign w:val="center"/>
          </w:tcPr>
          <w:p w14:paraId="5984B8D3"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b/>
                <w:color w:val="000000"/>
                <w:kern w:val="0"/>
                <w:sz w:val="20"/>
                <w:szCs w:val="20"/>
              </w:rPr>
              <w:lastRenderedPageBreak/>
              <w:t>3</w:t>
            </w:r>
          </w:p>
        </w:tc>
        <w:tc>
          <w:tcPr>
            <w:tcW w:w="1785" w:type="dxa"/>
            <w:tcMar>
              <w:top w:w="0" w:type="dxa"/>
              <w:left w:w="108" w:type="dxa"/>
              <w:bottom w:w="0" w:type="dxa"/>
              <w:right w:w="108" w:type="dxa"/>
            </w:tcMar>
            <w:vAlign w:val="center"/>
          </w:tcPr>
          <w:p w14:paraId="53B36E50" w14:textId="77777777" w:rsidR="00C27E48" w:rsidRDefault="000B63C1">
            <w:pPr>
              <w:widowControl/>
              <w:spacing w:before="100" w:beforeAutospacing="1" w:after="100" w:afterAutospacing="1"/>
              <w:jc w:val="left"/>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其他</w:t>
            </w:r>
          </w:p>
        </w:tc>
        <w:tc>
          <w:tcPr>
            <w:tcW w:w="7253" w:type="dxa"/>
            <w:tcMar>
              <w:top w:w="0" w:type="dxa"/>
              <w:left w:w="108" w:type="dxa"/>
              <w:bottom w:w="0" w:type="dxa"/>
              <w:right w:w="108" w:type="dxa"/>
            </w:tcMar>
            <w:vAlign w:val="center"/>
          </w:tcPr>
          <w:p w14:paraId="259BCFFA" w14:textId="77777777" w:rsidR="00C27E48" w:rsidRDefault="000B63C1">
            <w:pPr>
              <w:widowControl/>
              <w:spacing w:before="100" w:beforeAutospacing="1" w:after="100" w:afterAutospacing="1"/>
              <w:jc w:val="left"/>
              <w:rPr>
                <w:rFonts w:ascii="宋体-简" w:eastAsia="宋体-简" w:hAnsi="宋体-简" w:cs="宋体-简"/>
                <w:color w:val="000000"/>
                <w:kern w:val="0"/>
                <w:sz w:val="20"/>
                <w:szCs w:val="20"/>
              </w:rPr>
            </w:pPr>
            <w:r>
              <w:rPr>
                <w:rFonts w:ascii="宋体-简" w:eastAsia="宋体-简" w:hAnsi="宋体-简" w:cs="宋体-简" w:hint="eastAsia"/>
                <w:bCs/>
                <w:color w:val="000000"/>
                <w:kern w:val="0"/>
                <w:sz w:val="20"/>
                <w:szCs w:val="20"/>
              </w:rPr>
              <w:t>投标人应按其投标文件中的承诺，进行其他售后服务工作。</w:t>
            </w:r>
          </w:p>
        </w:tc>
      </w:tr>
      <w:tr w:rsidR="00C27E48" w14:paraId="07EA8C6E" w14:textId="77777777">
        <w:trPr>
          <w:trHeight w:val="360"/>
        </w:trPr>
        <w:tc>
          <w:tcPr>
            <w:tcW w:w="10031" w:type="dxa"/>
            <w:gridSpan w:val="3"/>
            <w:tcMar>
              <w:top w:w="0" w:type="dxa"/>
              <w:left w:w="108" w:type="dxa"/>
              <w:bottom w:w="0" w:type="dxa"/>
              <w:right w:w="108" w:type="dxa"/>
            </w:tcMar>
          </w:tcPr>
          <w:p w14:paraId="700EEEC2" w14:textId="77777777" w:rsidR="00C27E48" w:rsidRDefault="000B63C1">
            <w:pPr>
              <w:widowControl/>
              <w:spacing w:before="100" w:beforeAutospacing="1" w:after="100" w:afterAutospacing="1"/>
              <w:jc w:val="left"/>
              <w:rPr>
                <w:rFonts w:ascii="宋体-简" w:eastAsia="宋体-简" w:hAnsi="宋体-简" w:cs="宋体-简"/>
                <w:color w:val="000000"/>
                <w:kern w:val="0"/>
                <w:sz w:val="20"/>
                <w:szCs w:val="20"/>
              </w:rPr>
            </w:pPr>
            <w:r>
              <w:rPr>
                <w:rFonts w:ascii="宋体-简" w:eastAsia="宋体-简" w:hAnsi="宋体-简" w:cs="宋体-简" w:hint="eastAsia"/>
                <w:b/>
                <w:color w:val="000000"/>
                <w:kern w:val="0"/>
                <w:sz w:val="20"/>
                <w:szCs w:val="20"/>
              </w:rPr>
              <w:t>（二）其他商务要求</w:t>
            </w:r>
          </w:p>
        </w:tc>
      </w:tr>
      <w:tr w:rsidR="00C27E48" w14:paraId="7F424767" w14:textId="77777777">
        <w:trPr>
          <w:trHeight w:val="360"/>
        </w:trPr>
        <w:tc>
          <w:tcPr>
            <w:tcW w:w="993" w:type="dxa"/>
            <w:vMerge w:val="restart"/>
            <w:tcMar>
              <w:top w:w="0" w:type="dxa"/>
              <w:left w:w="108" w:type="dxa"/>
              <w:bottom w:w="0" w:type="dxa"/>
              <w:right w:w="108" w:type="dxa"/>
            </w:tcMar>
            <w:vAlign w:val="center"/>
          </w:tcPr>
          <w:p w14:paraId="4C1A067E"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b/>
                <w:color w:val="000000"/>
                <w:kern w:val="0"/>
                <w:sz w:val="20"/>
                <w:szCs w:val="20"/>
              </w:rPr>
              <w:t>1</w:t>
            </w:r>
          </w:p>
        </w:tc>
        <w:tc>
          <w:tcPr>
            <w:tcW w:w="1785" w:type="dxa"/>
            <w:vMerge w:val="restart"/>
            <w:tcMar>
              <w:top w:w="0" w:type="dxa"/>
              <w:left w:w="108" w:type="dxa"/>
              <w:bottom w:w="0" w:type="dxa"/>
              <w:right w:w="108" w:type="dxa"/>
            </w:tcMar>
            <w:vAlign w:val="center"/>
          </w:tcPr>
          <w:p w14:paraId="1D77E1E6"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关于交货</w:t>
            </w:r>
          </w:p>
        </w:tc>
        <w:tc>
          <w:tcPr>
            <w:tcW w:w="7253" w:type="dxa"/>
            <w:tcMar>
              <w:top w:w="0" w:type="dxa"/>
              <w:left w:w="108" w:type="dxa"/>
              <w:bottom w:w="0" w:type="dxa"/>
              <w:right w:w="108" w:type="dxa"/>
            </w:tcMar>
          </w:tcPr>
          <w:p w14:paraId="1B21EB08" w14:textId="77777777" w:rsidR="00C27E48" w:rsidRDefault="000B63C1">
            <w:pPr>
              <w:widowControl/>
              <w:spacing w:before="100" w:beforeAutospacing="1" w:after="100" w:afterAutospacing="1"/>
              <w:jc w:val="left"/>
              <w:rPr>
                <w:rFonts w:ascii="宋体-简" w:eastAsia="宋体-简" w:hAnsi="宋体-简" w:cs="宋体-简"/>
                <w:color w:val="000000"/>
                <w:kern w:val="0"/>
                <w:sz w:val="20"/>
                <w:szCs w:val="20"/>
              </w:rPr>
            </w:pPr>
            <w:r>
              <w:rPr>
                <w:rFonts w:ascii="宋体-简" w:eastAsia="宋体-简" w:hAnsi="宋体-简" w:cs="宋体-简" w:hint="eastAsia"/>
                <w:bCs/>
                <w:color w:val="000000"/>
                <w:kern w:val="0"/>
                <w:sz w:val="20"/>
                <w:szCs w:val="20"/>
              </w:rPr>
              <w:t>1.1交货期的要求：签订合同后7个工作日交付完毕。</w:t>
            </w:r>
          </w:p>
        </w:tc>
      </w:tr>
      <w:tr w:rsidR="00C27E48" w14:paraId="5DD6828F" w14:textId="77777777">
        <w:trPr>
          <w:trHeight w:val="632"/>
        </w:trPr>
        <w:tc>
          <w:tcPr>
            <w:tcW w:w="993" w:type="dxa"/>
            <w:vMerge/>
            <w:vAlign w:val="center"/>
          </w:tcPr>
          <w:p w14:paraId="2CBA2EC8" w14:textId="77777777" w:rsidR="00C27E48" w:rsidRDefault="00C27E48">
            <w:pPr>
              <w:widowControl/>
              <w:jc w:val="left"/>
              <w:rPr>
                <w:rFonts w:ascii="宋体-简" w:eastAsia="宋体-简" w:hAnsi="宋体-简" w:cs="宋体-简"/>
                <w:color w:val="000000"/>
                <w:kern w:val="0"/>
                <w:sz w:val="20"/>
                <w:szCs w:val="20"/>
              </w:rPr>
            </w:pPr>
          </w:p>
        </w:tc>
        <w:tc>
          <w:tcPr>
            <w:tcW w:w="1785" w:type="dxa"/>
            <w:vMerge/>
            <w:vAlign w:val="center"/>
          </w:tcPr>
          <w:p w14:paraId="7DA18BF0" w14:textId="77777777" w:rsidR="00C27E48" w:rsidRDefault="00C27E48">
            <w:pPr>
              <w:widowControl/>
              <w:jc w:val="left"/>
              <w:rPr>
                <w:rFonts w:ascii="宋体-简" w:eastAsia="宋体-简" w:hAnsi="宋体-简" w:cs="宋体-简"/>
                <w:color w:val="000000"/>
                <w:kern w:val="0"/>
                <w:sz w:val="20"/>
                <w:szCs w:val="20"/>
              </w:rPr>
            </w:pPr>
          </w:p>
        </w:tc>
        <w:tc>
          <w:tcPr>
            <w:tcW w:w="7253" w:type="dxa"/>
            <w:tcMar>
              <w:top w:w="0" w:type="dxa"/>
              <w:left w:w="108" w:type="dxa"/>
              <w:bottom w:w="0" w:type="dxa"/>
              <w:right w:w="108" w:type="dxa"/>
            </w:tcMar>
          </w:tcPr>
          <w:p w14:paraId="39827BDC" w14:textId="77777777" w:rsidR="00C27E48" w:rsidRDefault="000B63C1">
            <w:pPr>
              <w:widowControl/>
              <w:spacing w:before="100" w:beforeAutospacing="1" w:after="100" w:afterAutospacing="1"/>
              <w:jc w:val="left"/>
              <w:rPr>
                <w:rFonts w:ascii="宋体-简" w:eastAsia="宋体-简" w:hAnsi="宋体-简" w:cs="宋体-简"/>
                <w:color w:val="000000"/>
                <w:kern w:val="0"/>
                <w:sz w:val="20"/>
                <w:szCs w:val="20"/>
              </w:rPr>
            </w:pPr>
            <w:r>
              <w:rPr>
                <w:rFonts w:ascii="宋体-简" w:eastAsia="宋体-简" w:hAnsi="宋体-简" w:cs="宋体-简" w:hint="eastAsia"/>
                <w:bCs/>
                <w:color w:val="000000"/>
                <w:kern w:val="0"/>
                <w:sz w:val="20"/>
                <w:szCs w:val="20"/>
              </w:rPr>
              <w:t>1.2投标人必须承担的设备运输.安装调试.验收检测和提供设备操作说明书.图纸等其他类似的义务。</w:t>
            </w:r>
          </w:p>
        </w:tc>
      </w:tr>
      <w:tr w:rsidR="00C27E48" w14:paraId="6B3613C0" w14:textId="77777777">
        <w:trPr>
          <w:trHeight w:val="1224"/>
        </w:trPr>
        <w:tc>
          <w:tcPr>
            <w:tcW w:w="993" w:type="dxa"/>
            <w:vMerge/>
            <w:vAlign w:val="center"/>
          </w:tcPr>
          <w:p w14:paraId="095B8769" w14:textId="77777777" w:rsidR="00C27E48" w:rsidRDefault="00C27E48">
            <w:pPr>
              <w:widowControl/>
              <w:jc w:val="left"/>
              <w:rPr>
                <w:rFonts w:ascii="宋体-简" w:eastAsia="宋体-简" w:hAnsi="宋体-简" w:cs="宋体-简"/>
                <w:color w:val="000000"/>
                <w:kern w:val="0"/>
                <w:sz w:val="20"/>
                <w:szCs w:val="20"/>
              </w:rPr>
            </w:pPr>
          </w:p>
        </w:tc>
        <w:tc>
          <w:tcPr>
            <w:tcW w:w="1785" w:type="dxa"/>
            <w:vMerge/>
            <w:vAlign w:val="center"/>
          </w:tcPr>
          <w:p w14:paraId="17668A5C" w14:textId="77777777" w:rsidR="00C27E48" w:rsidRDefault="00C27E48">
            <w:pPr>
              <w:widowControl/>
              <w:jc w:val="left"/>
              <w:rPr>
                <w:rFonts w:ascii="宋体-简" w:eastAsia="宋体-简" w:hAnsi="宋体-简" w:cs="宋体-简"/>
                <w:color w:val="000000"/>
                <w:kern w:val="0"/>
                <w:sz w:val="20"/>
                <w:szCs w:val="20"/>
              </w:rPr>
            </w:pPr>
          </w:p>
        </w:tc>
        <w:tc>
          <w:tcPr>
            <w:tcW w:w="7253" w:type="dxa"/>
            <w:tcMar>
              <w:top w:w="0" w:type="dxa"/>
              <w:left w:w="108" w:type="dxa"/>
              <w:bottom w:w="0" w:type="dxa"/>
              <w:right w:w="108" w:type="dxa"/>
            </w:tcMar>
          </w:tcPr>
          <w:p w14:paraId="53D69C46" w14:textId="77777777" w:rsidR="00C27E48" w:rsidRDefault="000B63C1">
            <w:pPr>
              <w:spacing w:before="100" w:beforeAutospacing="1" w:after="100" w:afterAutospacing="1"/>
              <w:jc w:val="left"/>
              <w:rPr>
                <w:rFonts w:ascii="宋体-简" w:eastAsia="宋体-简" w:hAnsi="宋体-简" w:cs="宋体-简"/>
                <w:color w:val="000000"/>
                <w:sz w:val="20"/>
                <w:szCs w:val="20"/>
              </w:rPr>
            </w:pPr>
            <w:r>
              <w:rPr>
                <w:rFonts w:ascii="宋体-简" w:eastAsia="宋体-简" w:hAnsi="宋体-简" w:cs="宋体-简" w:hint="eastAsia"/>
                <w:bCs/>
                <w:color w:val="000000"/>
                <w:sz w:val="20"/>
                <w:szCs w:val="20"/>
              </w:rPr>
              <w:t>1.3因中标企业产品检测不合格.生产力不足等原因导致交货期超出约定日期的，甲方根据超出时间按合同总价款的5‰/天从质保金中扣除，作为违约的罚款，质保金不足以扣除的，甲方有权直接在合同总价款中扣除，最高不超过合同总价款的30%。</w:t>
            </w:r>
          </w:p>
        </w:tc>
      </w:tr>
      <w:tr w:rsidR="00C27E48" w14:paraId="74A3A623" w14:textId="77777777">
        <w:trPr>
          <w:trHeight w:val="632"/>
        </w:trPr>
        <w:tc>
          <w:tcPr>
            <w:tcW w:w="993" w:type="dxa"/>
            <w:vMerge/>
            <w:vAlign w:val="center"/>
          </w:tcPr>
          <w:p w14:paraId="14A0A34A" w14:textId="77777777" w:rsidR="00C27E48" w:rsidRDefault="00C27E48">
            <w:pPr>
              <w:widowControl/>
              <w:jc w:val="left"/>
              <w:rPr>
                <w:rFonts w:ascii="宋体-简" w:eastAsia="宋体-简" w:hAnsi="宋体-简" w:cs="宋体-简"/>
                <w:color w:val="000000"/>
                <w:kern w:val="0"/>
                <w:sz w:val="20"/>
                <w:szCs w:val="20"/>
              </w:rPr>
            </w:pPr>
          </w:p>
        </w:tc>
        <w:tc>
          <w:tcPr>
            <w:tcW w:w="1785" w:type="dxa"/>
            <w:vMerge/>
            <w:vAlign w:val="center"/>
          </w:tcPr>
          <w:p w14:paraId="71A50F25" w14:textId="77777777" w:rsidR="00C27E48" w:rsidRDefault="00C27E48">
            <w:pPr>
              <w:widowControl/>
              <w:jc w:val="left"/>
              <w:rPr>
                <w:rFonts w:ascii="宋体-简" w:eastAsia="宋体-简" w:hAnsi="宋体-简" w:cs="宋体-简"/>
                <w:color w:val="000000"/>
                <w:kern w:val="0"/>
                <w:sz w:val="20"/>
                <w:szCs w:val="20"/>
              </w:rPr>
            </w:pPr>
          </w:p>
        </w:tc>
        <w:tc>
          <w:tcPr>
            <w:tcW w:w="7253" w:type="dxa"/>
            <w:tcMar>
              <w:top w:w="0" w:type="dxa"/>
              <w:left w:w="108" w:type="dxa"/>
              <w:bottom w:w="0" w:type="dxa"/>
              <w:right w:w="108" w:type="dxa"/>
            </w:tcMar>
          </w:tcPr>
          <w:p w14:paraId="6442E04C" w14:textId="77777777" w:rsidR="00C27E48" w:rsidRDefault="000B63C1">
            <w:pPr>
              <w:widowControl/>
              <w:spacing w:before="100" w:beforeAutospacing="1" w:after="100" w:afterAutospacing="1"/>
              <w:jc w:val="left"/>
              <w:rPr>
                <w:rFonts w:ascii="宋体-简" w:eastAsia="宋体-简" w:hAnsi="宋体-简" w:cs="宋体-简"/>
                <w:bCs/>
                <w:color w:val="000000"/>
                <w:sz w:val="20"/>
                <w:szCs w:val="20"/>
              </w:rPr>
            </w:pPr>
            <w:r>
              <w:rPr>
                <w:rFonts w:ascii="宋体-简" w:eastAsia="宋体-简" w:hAnsi="宋体-简" w:cs="宋体-简" w:hint="eastAsia"/>
                <w:bCs/>
                <w:color w:val="000000"/>
                <w:sz w:val="20"/>
                <w:szCs w:val="20"/>
              </w:rPr>
              <w:t>1.4质保期满1年后，如无质量问题，由乙方申请并提交相关资料，经甲方审核手续资料齐全后，甲方于30个工作日内无息退还质保金给中标企业，因中标企业延期交货情况发生的违约金不予退还。</w:t>
            </w:r>
          </w:p>
        </w:tc>
      </w:tr>
      <w:tr w:rsidR="00C27E48" w14:paraId="3B8F892C" w14:textId="77777777">
        <w:trPr>
          <w:trHeight w:val="736"/>
        </w:trPr>
        <w:tc>
          <w:tcPr>
            <w:tcW w:w="993" w:type="dxa"/>
            <w:vMerge w:val="restart"/>
            <w:tcMar>
              <w:top w:w="0" w:type="dxa"/>
              <w:left w:w="108" w:type="dxa"/>
              <w:bottom w:w="0" w:type="dxa"/>
              <w:right w:w="108" w:type="dxa"/>
            </w:tcMar>
            <w:vAlign w:val="center"/>
          </w:tcPr>
          <w:p w14:paraId="45298773" w14:textId="77777777" w:rsidR="00C27E48" w:rsidRDefault="000B63C1">
            <w:pPr>
              <w:widowControl/>
              <w:spacing w:before="100" w:beforeAutospacing="1" w:after="100" w:afterAutospacing="1"/>
              <w:jc w:val="center"/>
              <w:rPr>
                <w:rFonts w:ascii="宋体-简" w:eastAsia="宋体-简" w:hAnsi="宋体-简" w:cs="宋体-简"/>
                <w:b/>
                <w:color w:val="000000"/>
                <w:kern w:val="0"/>
                <w:sz w:val="20"/>
                <w:szCs w:val="20"/>
              </w:rPr>
            </w:pPr>
            <w:r>
              <w:rPr>
                <w:rFonts w:ascii="宋体-简" w:eastAsia="宋体-简" w:hAnsi="宋体-简" w:cs="宋体-简" w:hint="eastAsia"/>
                <w:b/>
                <w:color w:val="000000"/>
                <w:kern w:val="0"/>
                <w:sz w:val="20"/>
                <w:szCs w:val="20"/>
              </w:rPr>
              <w:t>2</w:t>
            </w:r>
          </w:p>
        </w:tc>
        <w:tc>
          <w:tcPr>
            <w:tcW w:w="1785" w:type="dxa"/>
            <w:vMerge w:val="restart"/>
            <w:tcMar>
              <w:top w:w="0" w:type="dxa"/>
              <w:left w:w="108" w:type="dxa"/>
              <w:bottom w:w="0" w:type="dxa"/>
              <w:right w:w="108" w:type="dxa"/>
            </w:tcMar>
            <w:vAlign w:val="center"/>
          </w:tcPr>
          <w:p w14:paraId="653E0EA2"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关于验收</w:t>
            </w:r>
          </w:p>
        </w:tc>
        <w:tc>
          <w:tcPr>
            <w:tcW w:w="7253" w:type="dxa"/>
            <w:tcMar>
              <w:top w:w="0" w:type="dxa"/>
              <w:left w:w="108" w:type="dxa"/>
              <w:bottom w:w="0" w:type="dxa"/>
              <w:right w:w="108" w:type="dxa"/>
            </w:tcMar>
          </w:tcPr>
          <w:p w14:paraId="18C43E1C" w14:textId="77777777" w:rsidR="00C27E48" w:rsidRDefault="000B63C1">
            <w:pPr>
              <w:widowControl/>
              <w:spacing w:before="100" w:beforeAutospacing="1" w:after="100" w:afterAutospacing="1" w:line="340" w:lineRule="exact"/>
              <w:jc w:val="left"/>
              <w:rPr>
                <w:rFonts w:ascii="宋体-简" w:eastAsia="宋体-简" w:hAnsi="宋体-简" w:cs="宋体-简"/>
                <w:color w:val="000000"/>
                <w:kern w:val="0"/>
                <w:sz w:val="20"/>
                <w:szCs w:val="20"/>
              </w:rPr>
            </w:pPr>
            <w:r>
              <w:rPr>
                <w:rFonts w:ascii="宋体-简" w:eastAsia="宋体-简" w:hAnsi="宋体-简" w:cs="宋体-简" w:hint="eastAsia"/>
                <w:bCs/>
                <w:color w:val="000000"/>
                <w:kern w:val="0"/>
                <w:sz w:val="20"/>
                <w:szCs w:val="20"/>
              </w:rPr>
              <w:t>2.1投标人货物经过双方检验认可后，签署验收报告，产品保修期自验收合格之日起算，由投标人提供产品保修文件。</w:t>
            </w:r>
          </w:p>
        </w:tc>
      </w:tr>
      <w:tr w:rsidR="00C27E48" w14:paraId="6E0C6D61" w14:textId="77777777">
        <w:trPr>
          <w:trHeight w:val="1124"/>
        </w:trPr>
        <w:tc>
          <w:tcPr>
            <w:tcW w:w="993" w:type="dxa"/>
            <w:vMerge/>
            <w:vAlign w:val="center"/>
          </w:tcPr>
          <w:p w14:paraId="0C8E1E07" w14:textId="77777777" w:rsidR="00C27E48" w:rsidRDefault="00C27E48">
            <w:pPr>
              <w:widowControl/>
              <w:jc w:val="left"/>
              <w:rPr>
                <w:rFonts w:ascii="宋体-简" w:eastAsia="宋体-简" w:hAnsi="宋体-简" w:cs="宋体-简"/>
                <w:b/>
                <w:color w:val="000000"/>
                <w:kern w:val="0"/>
                <w:sz w:val="20"/>
                <w:szCs w:val="20"/>
              </w:rPr>
            </w:pPr>
          </w:p>
        </w:tc>
        <w:tc>
          <w:tcPr>
            <w:tcW w:w="1785" w:type="dxa"/>
            <w:vMerge/>
            <w:vAlign w:val="center"/>
          </w:tcPr>
          <w:p w14:paraId="43229922" w14:textId="77777777" w:rsidR="00C27E48" w:rsidRDefault="00C27E48">
            <w:pPr>
              <w:widowControl/>
              <w:jc w:val="left"/>
              <w:rPr>
                <w:rFonts w:ascii="宋体-简" w:eastAsia="宋体-简" w:hAnsi="宋体-简" w:cs="宋体-简"/>
                <w:color w:val="000000"/>
                <w:kern w:val="0"/>
                <w:sz w:val="20"/>
                <w:szCs w:val="20"/>
              </w:rPr>
            </w:pPr>
          </w:p>
        </w:tc>
        <w:tc>
          <w:tcPr>
            <w:tcW w:w="7253" w:type="dxa"/>
            <w:tcMar>
              <w:top w:w="0" w:type="dxa"/>
              <w:left w:w="108" w:type="dxa"/>
              <w:bottom w:w="0" w:type="dxa"/>
              <w:right w:w="108" w:type="dxa"/>
            </w:tcMar>
          </w:tcPr>
          <w:p w14:paraId="215975BC" w14:textId="77777777" w:rsidR="00C27E48" w:rsidRDefault="000B63C1">
            <w:pPr>
              <w:widowControl/>
              <w:jc w:val="left"/>
              <w:rPr>
                <w:rFonts w:ascii="宋体-简" w:eastAsia="宋体-简" w:hAnsi="宋体-简" w:cs="宋体-简"/>
                <w:bCs/>
                <w:color w:val="000000"/>
                <w:kern w:val="0"/>
                <w:sz w:val="20"/>
                <w:szCs w:val="20"/>
              </w:rPr>
            </w:pPr>
            <w:r>
              <w:rPr>
                <w:rFonts w:ascii="宋体-简" w:eastAsia="宋体-简" w:hAnsi="宋体-简" w:cs="宋体-简" w:hint="eastAsia"/>
                <w:bCs/>
                <w:color w:val="000000"/>
                <w:kern w:val="0"/>
                <w:sz w:val="20"/>
                <w:szCs w:val="20"/>
              </w:rPr>
              <w:t>2.2当满足以下条件时，采购人才向中标人签发货物验收报告：</w:t>
            </w:r>
          </w:p>
          <w:p w14:paraId="0006729C" w14:textId="77777777" w:rsidR="00C27E48" w:rsidRDefault="000B63C1">
            <w:pPr>
              <w:widowControl/>
              <w:jc w:val="left"/>
              <w:rPr>
                <w:rFonts w:ascii="宋体-简" w:eastAsia="宋体-简" w:hAnsi="宋体-简" w:cs="宋体-简"/>
                <w:bCs/>
                <w:color w:val="000000"/>
                <w:kern w:val="0"/>
                <w:sz w:val="20"/>
                <w:szCs w:val="20"/>
              </w:rPr>
            </w:pPr>
            <w:r>
              <w:rPr>
                <w:rFonts w:ascii="宋体-简" w:eastAsia="宋体-简" w:hAnsi="宋体-简" w:cs="宋体-简" w:hint="eastAsia"/>
                <w:bCs/>
                <w:color w:val="000000"/>
                <w:kern w:val="0"/>
                <w:sz w:val="20"/>
                <w:szCs w:val="20"/>
              </w:rPr>
              <w:t>a.中标人已按照合同规定提供了全部产品及完整的技术资料。</w:t>
            </w:r>
          </w:p>
          <w:p w14:paraId="12677ED3" w14:textId="77777777" w:rsidR="00C27E48" w:rsidRDefault="000B63C1">
            <w:pPr>
              <w:widowControl/>
              <w:jc w:val="left"/>
              <w:rPr>
                <w:rFonts w:ascii="宋体-简" w:eastAsia="宋体-简" w:hAnsi="宋体-简" w:cs="宋体-简"/>
                <w:bCs/>
                <w:color w:val="000000"/>
                <w:kern w:val="0"/>
                <w:sz w:val="20"/>
                <w:szCs w:val="20"/>
              </w:rPr>
            </w:pPr>
            <w:r>
              <w:rPr>
                <w:rFonts w:ascii="宋体-简" w:eastAsia="宋体-简" w:hAnsi="宋体-简" w:cs="宋体-简" w:hint="eastAsia"/>
                <w:bCs/>
                <w:color w:val="000000"/>
                <w:kern w:val="0"/>
                <w:sz w:val="20"/>
                <w:szCs w:val="20"/>
              </w:rPr>
              <w:t>b.货物符合招标文件技术规格书的要求，性能满足要求。</w:t>
            </w:r>
          </w:p>
          <w:p w14:paraId="27792851" w14:textId="77777777" w:rsidR="00C27E48" w:rsidRDefault="000B63C1">
            <w:pPr>
              <w:widowControl/>
              <w:tabs>
                <w:tab w:val="left" w:pos="1260"/>
              </w:tabs>
              <w:jc w:val="left"/>
              <w:rPr>
                <w:rFonts w:ascii="宋体-简" w:eastAsia="宋体-简" w:hAnsi="宋体-简" w:cs="宋体-简"/>
                <w:color w:val="000000"/>
                <w:kern w:val="0"/>
                <w:sz w:val="20"/>
                <w:szCs w:val="20"/>
              </w:rPr>
            </w:pPr>
            <w:r>
              <w:rPr>
                <w:rFonts w:ascii="宋体-简" w:eastAsia="宋体-简" w:hAnsi="宋体-简" w:cs="宋体-简" w:hint="eastAsia"/>
                <w:bCs/>
                <w:color w:val="000000"/>
                <w:kern w:val="0"/>
                <w:sz w:val="20"/>
                <w:szCs w:val="20"/>
              </w:rPr>
              <w:t>c.货物具备产品合格证。</w:t>
            </w:r>
          </w:p>
        </w:tc>
      </w:tr>
      <w:tr w:rsidR="00C27E48" w14:paraId="67A3EE05" w14:textId="77777777">
        <w:trPr>
          <w:trHeight w:val="976"/>
        </w:trPr>
        <w:tc>
          <w:tcPr>
            <w:tcW w:w="993" w:type="dxa"/>
            <w:tcMar>
              <w:top w:w="0" w:type="dxa"/>
              <w:left w:w="108" w:type="dxa"/>
              <w:bottom w:w="0" w:type="dxa"/>
              <w:right w:w="108" w:type="dxa"/>
            </w:tcMar>
            <w:vAlign w:val="center"/>
          </w:tcPr>
          <w:p w14:paraId="6DCD1494" w14:textId="77777777" w:rsidR="00C27E48" w:rsidRDefault="000B63C1">
            <w:pPr>
              <w:widowControl/>
              <w:spacing w:before="100" w:beforeAutospacing="1" w:after="100" w:afterAutospacing="1"/>
              <w:jc w:val="center"/>
              <w:rPr>
                <w:rFonts w:ascii="宋体-简" w:eastAsia="宋体-简" w:hAnsi="宋体-简" w:cs="宋体-简"/>
                <w:b/>
                <w:color w:val="000000"/>
                <w:kern w:val="0"/>
                <w:sz w:val="20"/>
                <w:szCs w:val="20"/>
              </w:rPr>
            </w:pPr>
            <w:r>
              <w:rPr>
                <w:rFonts w:ascii="宋体-简" w:eastAsia="宋体-简" w:hAnsi="宋体-简" w:cs="宋体-简" w:hint="eastAsia"/>
                <w:b/>
                <w:color w:val="000000"/>
                <w:kern w:val="0"/>
                <w:sz w:val="20"/>
                <w:szCs w:val="20"/>
              </w:rPr>
              <w:t>3</w:t>
            </w:r>
          </w:p>
        </w:tc>
        <w:tc>
          <w:tcPr>
            <w:tcW w:w="1785" w:type="dxa"/>
            <w:tcMar>
              <w:top w:w="0" w:type="dxa"/>
              <w:left w:w="108" w:type="dxa"/>
              <w:bottom w:w="0" w:type="dxa"/>
              <w:right w:w="108" w:type="dxa"/>
            </w:tcMar>
            <w:vAlign w:val="center"/>
          </w:tcPr>
          <w:p w14:paraId="6F9B52CC"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付款方式</w:t>
            </w:r>
          </w:p>
        </w:tc>
        <w:tc>
          <w:tcPr>
            <w:tcW w:w="7253" w:type="dxa"/>
            <w:tcMar>
              <w:top w:w="0" w:type="dxa"/>
              <w:left w:w="108" w:type="dxa"/>
              <w:bottom w:w="0" w:type="dxa"/>
              <w:right w:w="108" w:type="dxa"/>
            </w:tcMar>
          </w:tcPr>
          <w:p w14:paraId="34C43EA4" w14:textId="77777777" w:rsidR="00C27E48" w:rsidRDefault="000B63C1">
            <w:pPr>
              <w:widowControl/>
              <w:jc w:val="left"/>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3.1合同签订后5个工作日内，甲方向中标企业支付合同金额30%为预付款；在项目顺利验收后即甲乙双方出具验收报告后20个工作日内支付剩余70%款项。乙方应按期向甲方提交正规税务发票，作为付款的前提条件。</w:t>
            </w:r>
          </w:p>
        </w:tc>
      </w:tr>
      <w:tr w:rsidR="00C27E48" w14:paraId="2E989EB9" w14:textId="77777777">
        <w:trPr>
          <w:trHeight w:val="274"/>
        </w:trPr>
        <w:tc>
          <w:tcPr>
            <w:tcW w:w="993" w:type="dxa"/>
            <w:tcMar>
              <w:top w:w="0" w:type="dxa"/>
              <w:left w:w="108" w:type="dxa"/>
              <w:bottom w:w="0" w:type="dxa"/>
              <w:right w:w="108" w:type="dxa"/>
            </w:tcMar>
            <w:vAlign w:val="center"/>
          </w:tcPr>
          <w:p w14:paraId="16EF2ADB" w14:textId="77777777" w:rsidR="00C27E48" w:rsidRDefault="000B63C1">
            <w:pPr>
              <w:widowControl/>
              <w:spacing w:before="100" w:beforeAutospacing="1" w:after="100" w:afterAutospacing="1"/>
              <w:jc w:val="center"/>
              <w:rPr>
                <w:rFonts w:ascii="宋体-简" w:eastAsia="宋体-简" w:hAnsi="宋体-简" w:cs="宋体-简"/>
                <w:b/>
                <w:color w:val="000000"/>
                <w:kern w:val="0"/>
                <w:sz w:val="20"/>
                <w:szCs w:val="20"/>
              </w:rPr>
            </w:pPr>
            <w:r>
              <w:rPr>
                <w:rFonts w:ascii="宋体-简" w:eastAsia="宋体-简" w:hAnsi="宋体-简" w:cs="宋体-简" w:hint="eastAsia"/>
                <w:b/>
                <w:color w:val="000000"/>
                <w:kern w:val="0"/>
                <w:sz w:val="20"/>
                <w:szCs w:val="20"/>
              </w:rPr>
              <w:t>4</w:t>
            </w:r>
          </w:p>
        </w:tc>
        <w:tc>
          <w:tcPr>
            <w:tcW w:w="1785" w:type="dxa"/>
            <w:tcMar>
              <w:top w:w="0" w:type="dxa"/>
              <w:left w:w="108" w:type="dxa"/>
              <w:bottom w:w="0" w:type="dxa"/>
              <w:right w:w="108" w:type="dxa"/>
            </w:tcMar>
            <w:vAlign w:val="center"/>
          </w:tcPr>
          <w:p w14:paraId="704BE2C1" w14:textId="77777777" w:rsidR="00C27E48" w:rsidRDefault="000B63C1">
            <w:pPr>
              <w:widowControl/>
              <w:spacing w:before="100" w:beforeAutospacing="1" w:after="100" w:afterAutospacing="1"/>
              <w:jc w:val="cente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售后服务要求</w:t>
            </w:r>
          </w:p>
        </w:tc>
        <w:tc>
          <w:tcPr>
            <w:tcW w:w="7253" w:type="dxa"/>
            <w:tcMar>
              <w:top w:w="0" w:type="dxa"/>
              <w:left w:w="108" w:type="dxa"/>
              <w:bottom w:w="0" w:type="dxa"/>
              <w:right w:w="108" w:type="dxa"/>
            </w:tcMar>
          </w:tcPr>
          <w:p w14:paraId="2A470618" w14:textId="77777777" w:rsidR="00C27E48" w:rsidRDefault="000B63C1">
            <w:pP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4.1质保期内，如果有因质量问题而引起的损坏，中标企业应对产品予以维修或更</w:t>
            </w:r>
            <w:r>
              <w:rPr>
                <w:rFonts w:ascii="宋体-简" w:eastAsia="宋体-简" w:hAnsi="宋体-简" w:cs="宋体-简" w:hint="eastAsia"/>
                <w:color w:val="000000"/>
                <w:kern w:val="0"/>
                <w:sz w:val="20"/>
                <w:szCs w:val="20"/>
              </w:rPr>
              <w:lastRenderedPageBreak/>
              <w:t>换，全部服务费和更换产品或配件的费用均由中标企业承担。</w:t>
            </w:r>
          </w:p>
          <w:p w14:paraId="01C1837D" w14:textId="77777777" w:rsidR="00C27E48" w:rsidRDefault="000B63C1">
            <w:pP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4.2质保期内，中标企业将向甲方提供优质的售后技术支持服务，开通24小时热线电话接受甲方的电话技术咨询，如故障不能排除，乙方应在</w:t>
            </w:r>
            <w:r>
              <w:rPr>
                <w:rFonts w:ascii="宋体-简" w:eastAsia="宋体-简" w:hAnsi="宋体-简" w:cs="宋体-简" w:hint="eastAsia"/>
                <w:color w:val="000000"/>
                <w:kern w:val="0"/>
                <w:sz w:val="20"/>
                <w:szCs w:val="20"/>
                <w:u w:val="single"/>
              </w:rPr>
              <w:t xml:space="preserve"> 24 </w:t>
            </w:r>
            <w:r>
              <w:rPr>
                <w:rFonts w:ascii="宋体-简" w:eastAsia="宋体-简" w:hAnsi="宋体-简" w:cs="宋体-简" w:hint="eastAsia"/>
                <w:color w:val="000000"/>
                <w:kern w:val="0"/>
                <w:sz w:val="20"/>
                <w:szCs w:val="20"/>
              </w:rPr>
              <w:t>小时内提供现场服务，待产</w:t>
            </w:r>
            <w:proofErr w:type="gramStart"/>
            <w:r>
              <w:rPr>
                <w:rFonts w:ascii="宋体-简" w:eastAsia="宋体-简" w:hAnsi="宋体-简" w:cs="宋体-简" w:hint="eastAsia"/>
                <w:color w:val="000000"/>
                <w:kern w:val="0"/>
                <w:sz w:val="20"/>
                <w:szCs w:val="20"/>
              </w:rPr>
              <w:t>品运行</w:t>
            </w:r>
            <w:proofErr w:type="gramEnd"/>
            <w:r>
              <w:rPr>
                <w:rFonts w:ascii="宋体-简" w:eastAsia="宋体-简" w:hAnsi="宋体-简" w:cs="宋体-简" w:hint="eastAsia"/>
                <w:color w:val="000000"/>
                <w:kern w:val="0"/>
                <w:sz w:val="20"/>
                <w:szCs w:val="20"/>
              </w:rPr>
              <w:t>正常后撤离现场。</w:t>
            </w:r>
          </w:p>
          <w:p w14:paraId="77DE11CC" w14:textId="77777777" w:rsidR="00C27E48" w:rsidRDefault="000B63C1">
            <w:pP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4.3保修期内中标企业应对产品予以维修，全部服务费和更换产品或配件的费用均由中标企业承担。</w:t>
            </w:r>
          </w:p>
          <w:p w14:paraId="1D5DB294" w14:textId="77777777" w:rsidR="00C27E48" w:rsidRDefault="000B63C1">
            <w:pPr>
              <w:rPr>
                <w:rFonts w:ascii="宋体-简" w:eastAsia="宋体-简" w:hAnsi="宋体-简" w:cs="宋体-简"/>
                <w:color w:val="000000"/>
                <w:kern w:val="0"/>
                <w:sz w:val="20"/>
                <w:szCs w:val="20"/>
              </w:rPr>
            </w:pPr>
            <w:r>
              <w:rPr>
                <w:rFonts w:ascii="宋体-简" w:eastAsia="宋体-简" w:hAnsi="宋体-简" w:cs="宋体-简" w:hint="eastAsia"/>
                <w:color w:val="000000"/>
                <w:kern w:val="0"/>
                <w:sz w:val="20"/>
                <w:szCs w:val="20"/>
              </w:rPr>
              <w:t>4.4保修期后中标企业继续支持维修，并按成本价标准收取服务.维修.产品及零件等费用。</w:t>
            </w:r>
          </w:p>
        </w:tc>
      </w:tr>
    </w:tbl>
    <w:p w14:paraId="300DF992" w14:textId="77777777" w:rsidR="00C27E48" w:rsidRDefault="000B63C1">
      <w:pPr>
        <w:rPr>
          <w:rFonts w:ascii="宋体-简" w:eastAsia="宋体-简" w:hAnsi="宋体-简" w:cs="宋体-简"/>
          <w:b/>
          <w:color w:val="000000"/>
          <w:sz w:val="22"/>
          <w:szCs w:val="22"/>
        </w:rPr>
      </w:pPr>
      <w:r>
        <w:rPr>
          <w:rFonts w:ascii="宋体-简" w:eastAsia="宋体-简" w:hAnsi="宋体-简" w:cs="宋体-简" w:hint="eastAsia"/>
          <w:b/>
          <w:color w:val="000000"/>
          <w:sz w:val="22"/>
          <w:szCs w:val="22"/>
        </w:rPr>
        <w:lastRenderedPageBreak/>
        <w:t>备注：</w:t>
      </w:r>
    </w:p>
    <w:p w14:paraId="232C3221" w14:textId="77777777" w:rsidR="00C27E48" w:rsidRDefault="000B63C1">
      <w:pPr>
        <w:rPr>
          <w:rFonts w:ascii="宋体-简" w:eastAsia="宋体-简" w:hAnsi="宋体-简" w:cs="宋体-简"/>
          <w:b/>
          <w:color w:val="000000"/>
          <w:sz w:val="20"/>
          <w:szCs w:val="20"/>
        </w:rPr>
      </w:pPr>
      <w:r>
        <w:rPr>
          <w:rFonts w:ascii="宋体-简" w:eastAsia="宋体-简" w:hAnsi="宋体-简" w:cs="宋体-简" w:hint="eastAsia"/>
          <w:b/>
          <w:color w:val="000000"/>
          <w:sz w:val="20"/>
          <w:szCs w:val="20"/>
        </w:rPr>
        <w:t>1. “（一）免费保修期内售后服务要求”部分，</w:t>
      </w:r>
      <w:r>
        <w:rPr>
          <w:rFonts w:ascii="宋体-简" w:eastAsia="宋体-简" w:hAnsi="宋体-简" w:cs="宋体-简" w:hint="eastAsia"/>
          <w:color w:val="000000"/>
          <w:sz w:val="20"/>
          <w:szCs w:val="20"/>
        </w:rPr>
        <w:t>请详细列明免费保修期内的售后服务要求，内容包括但不限于免费保修期限.售后服务人员配备.技术培训方案.质量保证.违约承诺.维修响应及故障解决时间.方案等。</w:t>
      </w:r>
    </w:p>
    <w:p w14:paraId="718BD887" w14:textId="77777777" w:rsidR="00C27E48" w:rsidRDefault="000B63C1">
      <w:pPr>
        <w:rPr>
          <w:rFonts w:ascii="宋体-简" w:eastAsia="宋体-简" w:hAnsi="宋体-简" w:cs="宋体-简"/>
          <w:b/>
          <w:color w:val="000000"/>
          <w:sz w:val="20"/>
          <w:szCs w:val="20"/>
        </w:rPr>
      </w:pPr>
      <w:r>
        <w:rPr>
          <w:rFonts w:ascii="宋体-简" w:eastAsia="宋体-简" w:hAnsi="宋体-简" w:cs="宋体-简" w:hint="eastAsia"/>
          <w:b/>
          <w:color w:val="000000"/>
          <w:sz w:val="20"/>
          <w:szCs w:val="20"/>
        </w:rPr>
        <w:t>2. “（二）免费保修期外售后服务要求”部分，</w:t>
      </w:r>
      <w:r>
        <w:rPr>
          <w:rFonts w:ascii="宋体-简" w:eastAsia="宋体-简" w:hAnsi="宋体-简" w:cs="宋体-简" w:hint="eastAsia"/>
          <w:color w:val="000000"/>
          <w:sz w:val="20"/>
          <w:szCs w:val="20"/>
        </w:rPr>
        <w:t>请详细列明免费保修期外的售后服务要求，内容包括但不限于零配件的优惠率.维修响应及故障解决时间.方案.提供的服务等。</w:t>
      </w:r>
    </w:p>
    <w:p w14:paraId="1CFEAA42" w14:textId="77777777" w:rsidR="00C27E48" w:rsidRDefault="000B63C1">
      <w:pPr>
        <w:rPr>
          <w:rFonts w:ascii="宋体-简" w:eastAsia="宋体-简" w:hAnsi="宋体-简" w:cs="宋体-简"/>
          <w:color w:val="000000"/>
          <w:sz w:val="20"/>
          <w:szCs w:val="20"/>
        </w:rPr>
      </w:pPr>
      <w:r>
        <w:rPr>
          <w:rFonts w:ascii="宋体-简" w:eastAsia="宋体-简" w:hAnsi="宋体-简" w:cs="宋体-简" w:hint="eastAsia"/>
          <w:b/>
          <w:color w:val="000000"/>
          <w:sz w:val="20"/>
          <w:szCs w:val="20"/>
        </w:rPr>
        <w:t>3. “（三）其他商务要求”部分，</w:t>
      </w:r>
      <w:r>
        <w:rPr>
          <w:rFonts w:ascii="宋体-简" w:eastAsia="宋体-简" w:hAnsi="宋体-简" w:cs="宋体-简" w:hint="eastAsia"/>
          <w:color w:val="000000"/>
          <w:sz w:val="20"/>
          <w:szCs w:val="20"/>
        </w:rPr>
        <w:t>如有补充，请详细列明。</w:t>
      </w:r>
    </w:p>
    <w:p w14:paraId="70D65926" w14:textId="77777777" w:rsidR="00C27E48" w:rsidRDefault="000B63C1">
      <w:pPr>
        <w:spacing w:line="420" w:lineRule="exact"/>
        <w:rPr>
          <w:rFonts w:ascii="宋体-简" w:eastAsia="宋体-简" w:hAnsi="宋体-简" w:cs="宋体-简"/>
          <w:b/>
          <w:kern w:val="0"/>
          <w:sz w:val="22"/>
          <w:szCs w:val="22"/>
        </w:rPr>
      </w:pPr>
      <w:r>
        <w:rPr>
          <w:rFonts w:ascii="宋体-简" w:eastAsia="宋体-简" w:hAnsi="宋体-简" w:cs="宋体-简" w:hint="eastAsia"/>
          <w:b/>
          <w:color w:val="0D0D0D"/>
          <w:sz w:val="22"/>
          <w:szCs w:val="22"/>
        </w:rPr>
        <w:t>附件1：报价单</w:t>
      </w:r>
    </w:p>
    <w:p w14:paraId="6A270954" w14:textId="77777777" w:rsidR="00C27E48" w:rsidRDefault="000B63C1">
      <w:pPr>
        <w:spacing w:line="420" w:lineRule="exact"/>
        <w:jc w:val="center"/>
        <w:rPr>
          <w:rFonts w:ascii="宋体-简" w:eastAsia="宋体-简" w:hAnsi="宋体-简" w:cs="宋体-简"/>
          <w:b/>
          <w:color w:val="0D0D0D"/>
          <w:sz w:val="22"/>
          <w:szCs w:val="22"/>
        </w:rPr>
      </w:pPr>
      <w:r>
        <w:rPr>
          <w:rFonts w:ascii="宋体-简" w:eastAsia="宋体-简" w:hAnsi="宋体-简" w:cs="宋体-简" w:hint="eastAsia"/>
          <w:sz w:val="22"/>
          <w:szCs w:val="22"/>
        </w:rPr>
        <w:t>项目报价表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798"/>
        <w:gridCol w:w="1559"/>
        <w:gridCol w:w="2127"/>
        <w:gridCol w:w="2126"/>
      </w:tblGrid>
      <w:tr w:rsidR="00C27E48" w14:paraId="7A46C272" w14:textId="77777777">
        <w:tc>
          <w:tcPr>
            <w:tcW w:w="1746" w:type="dxa"/>
            <w:tcBorders>
              <w:top w:val="single" w:sz="4" w:space="0" w:color="auto"/>
              <w:left w:val="single" w:sz="4" w:space="0" w:color="auto"/>
              <w:bottom w:val="single" w:sz="4" w:space="0" w:color="auto"/>
              <w:right w:val="single" w:sz="4" w:space="0" w:color="auto"/>
            </w:tcBorders>
          </w:tcPr>
          <w:p w14:paraId="769DC589" w14:textId="77777777" w:rsidR="00C27E48" w:rsidRDefault="000B63C1">
            <w:pPr>
              <w:widowControl/>
              <w:spacing w:line="420" w:lineRule="exact"/>
              <w:jc w:val="center"/>
              <w:rPr>
                <w:rFonts w:ascii="宋体-简" w:eastAsia="宋体-简" w:hAnsi="宋体-简" w:cs="宋体-简"/>
                <w:bCs/>
                <w:color w:val="0D0D0D"/>
                <w:kern w:val="0"/>
                <w:sz w:val="22"/>
                <w:szCs w:val="22"/>
              </w:rPr>
            </w:pPr>
            <w:r>
              <w:rPr>
                <w:rFonts w:ascii="宋体-简" w:eastAsia="宋体-简" w:hAnsi="宋体-简" w:cs="宋体-简" w:hint="eastAsia"/>
                <w:bCs/>
                <w:color w:val="0D0D0D"/>
                <w:kern w:val="0"/>
                <w:sz w:val="22"/>
                <w:szCs w:val="22"/>
              </w:rPr>
              <w:t>项目名称</w:t>
            </w:r>
          </w:p>
        </w:tc>
        <w:tc>
          <w:tcPr>
            <w:tcW w:w="1798" w:type="dxa"/>
            <w:tcBorders>
              <w:top w:val="single" w:sz="4" w:space="0" w:color="auto"/>
              <w:left w:val="single" w:sz="4" w:space="0" w:color="auto"/>
              <w:right w:val="single" w:sz="4" w:space="0" w:color="auto"/>
            </w:tcBorders>
          </w:tcPr>
          <w:p w14:paraId="1DB019CC" w14:textId="77777777" w:rsidR="00C27E48" w:rsidRDefault="000B63C1">
            <w:pPr>
              <w:widowControl/>
              <w:spacing w:line="420" w:lineRule="exact"/>
              <w:jc w:val="center"/>
              <w:rPr>
                <w:rFonts w:ascii="宋体-简" w:eastAsia="宋体-简" w:hAnsi="宋体-简" w:cs="宋体-简"/>
                <w:bCs/>
                <w:color w:val="0D0D0D"/>
                <w:kern w:val="0"/>
                <w:sz w:val="22"/>
                <w:szCs w:val="22"/>
              </w:rPr>
            </w:pPr>
            <w:r>
              <w:rPr>
                <w:rFonts w:ascii="宋体-简" w:eastAsia="宋体-简" w:hAnsi="宋体-简" w:cs="宋体-简" w:hint="eastAsia"/>
                <w:bCs/>
                <w:color w:val="0D0D0D"/>
                <w:kern w:val="0"/>
                <w:sz w:val="22"/>
                <w:szCs w:val="22"/>
              </w:rPr>
              <w:t>数量</w:t>
            </w:r>
          </w:p>
        </w:tc>
        <w:tc>
          <w:tcPr>
            <w:tcW w:w="1559" w:type="dxa"/>
            <w:tcBorders>
              <w:top w:val="single" w:sz="4" w:space="0" w:color="auto"/>
              <w:left w:val="single" w:sz="4" w:space="0" w:color="auto"/>
              <w:right w:val="single" w:sz="4" w:space="0" w:color="auto"/>
            </w:tcBorders>
          </w:tcPr>
          <w:p w14:paraId="07DA78DC" w14:textId="77777777" w:rsidR="00C27E48" w:rsidRDefault="000B63C1">
            <w:pPr>
              <w:widowControl/>
              <w:spacing w:line="420" w:lineRule="exact"/>
              <w:jc w:val="center"/>
              <w:rPr>
                <w:rFonts w:ascii="宋体-简" w:eastAsia="宋体-简" w:hAnsi="宋体-简" w:cs="宋体-简"/>
                <w:bCs/>
                <w:color w:val="0D0D0D"/>
                <w:kern w:val="0"/>
                <w:sz w:val="22"/>
                <w:szCs w:val="22"/>
              </w:rPr>
            </w:pPr>
            <w:r>
              <w:rPr>
                <w:rFonts w:ascii="宋体-简" w:eastAsia="宋体-简" w:hAnsi="宋体-简" w:cs="宋体-简" w:hint="eastAsia"/>
                <w:bCs/>
                <w:color w:val="0D0D0D"/>
                <w:kern w:val="0"/>
                <w:sz w:val="22"/>
                <w:szCs w:val="22"/>
              </w:rPr>
              <w:t>单价</w:t>
            </w:r>
          </w:p>
        </w:tc>
        <w:tc>
          <w:tcPr>
            <w:tcW w:w="2127" w:type="dxa"/>
            <w:tcBorders>
              <w:top w:val="single" w:sz="4" w:space="0" w:color="auto"/>
              <w:left w:val="single" w:sz="4" w:space="0" w:color="auto"/>
              <w:bottom w:val="single" w:sz="4" w:space="0" w:color="auto"/>
              <w:right w:val="single" w:sz="4" w:space="0" w:color="auto"/>
            </w:tcBorders>
          </w:tcPr>
          <w:p w14:paraId="635B49EA" w14:textId="77777777" w:rsidR="00C27E48" w:rsidRDefault="000B63C1">
            <w:pPr>
              <w:widowControl/>
              <w:spacing w:line="420" w:lineRule="exact"/>
              <w:jc w:val="center"/>
              <w:rPr>
                <w:rFonts w:ascii="宋体-简" w:eastAsia="宋体-简" w:hAnsi="宋体-简" w:cs="宋体-简"/>
                <w:bCs/>
                <w:color w:val="0D0D0D"/>
                <w:kern w:val="0"/>
                <w:sz w:val="22"/>
                <w:szCs w:val="22"/>
              </w:rPr>
            </w:pPr>
            <w:r>
              <w:rPr>
                <w:rFonts w:ascii="宋体-简" w:eastAsia="宋体-简" w:hAnsi="宋体-简" w:cs="宋体-简" w:hint="eastAsia"/>
                <w:bCs/>
                <w:color w:val="0D0D0D"/>
                <w:kern w:val="0"/>
                <w:sz w:val="22"/>
                <w:szCs w:val="22"/>
              </w:rPr>
              <w:t>总价</w:t>
            </w:r>
          </w:p>
        </w:tc>
        <w:tc>
          <w:tcPr>
            <w:tcW w:w="2126" w:type="dxa"/>
            <w:tcBorders>
              <w:top w:val="single" w:sz="4" w:space="0" w:color="auto"/>
              <w:left w:val="single" w:sz="4" w:space="0" w:color="auto"/>
              <w:bottom w:val="single" w:sz="4" w:space="0" w:color="auto"/>
              <w:right w:val="single" w:sz="4" w:space="0" w:color="auto"/>
            </w:tcBorders>
          </w:tcPr>
          <w:p w14:paraId="402F867A" w14:textId="77777777" w:rsidR="00C27E48" w:rsidRDefault="000B63C1">
            <w:pPr>
              <w:widowControl/>
              <w:spacing w:line="420" w:lineRule="exact"/>
              <w:jc w:val="center"/>
              <w:rPr>
                <w:rFonts w:ascii="宋体-简" w:eastAsia="宋体-简" w:hAnsi="宋体-简" w:cs="宋体-简"/>
                <w:bCs/>
                <w:color w:val="0D0D0D"/>
                <w:kern w:val="0"/>
                <w:sz w:val="22"/>
                <w:szCs w:val="22"/>
              </w:rPr>
            </w:pPr>
            <w:r>
              <w:rPr>
                <w:rFonts w:ascii="宋体-简" w:eastAsia="宋体-简" w:hAnsi="宋体-简" w:cs="宋体-简" w:hint="eastAsia"/>
                <w:bCs/>
                <w:color w:val="0D0D0D"/>
                <w:kern w:val="0"/>
                <w:sz w:val="22"/>
                <w:szCs w:val="22"/>
              </w:rPr>
              <w:t>备注</w:t>
            </w:r>
          </w:p>
        </w:tc>
      </w:tr>
      <w:tr w:rsidR="00C27E48" w14:paraId="01F7275B" w14:textId="77777777">
        <w:tc>
          <w:tcPr>
            <w:tcW w:w="1746" w:type="dxa"/>
            <w:tcBorders>
              <w:top w:val="single" w:sz="4" w:space="0" w:color="auto"/>
              <w:left w:val="single" w:sz="4" w:space="0" w:color="auto"/>
              <w:bottom w:val="single" w:sz="4" w:space="0" w:color="auto"/>
              <w:right w:val="single" w:sz="4" w:space="0" w:color="auto"/>
            </w:tcBorders>
          </w:tcPr>
          <w:p w14:paraId="079E7E3D" w14:textId="77777777" w:rsidR="00C27E48" w:rsidRDefault="00C27E48">
            <w:pPr>
              <w:widowControl/>
              <w:spacing w:line="420" w:lineRule="exact"/>
              <w:jc w:val="center"/>
              <w:rPr>
                <w:rFonts w:ascii="宋体-简" w:eastAsia="宋体-简" w:hAnsi="宋体-简" w:cs="宋体-简"/>
                <w:bCs/>
                <w:color w:val="0D0D0D"/>
                <w:kern w:val="0"/>
                <w:sz w:val="22"/>
                <w:szCs w:val="22"/>
              </w:rPr>
            </w:pPr>
          </w:p>
        </w:tc>
        <w:tc>
          <w:tcPr>
            <w:tcW w:w="1798" w:type="dxa"/>
            <w:tcBorders>
              <w:left w:val="single" w:sz="4" w:space="0" w:color="auto"/>
              <w:right w:val="single" w:sz="4" w:space="0" w:color="auto"/>
            </w:tcBorders>
          </w:tcPr>
          <w:p w14:paraId="665D9026" w14:textId="77777777" w:rsidR="00C27E48" w:rsidRDefault="00C27E48">
            <w:pPr>
              <w:widowControl/>
              <w:spacing w:line="420" w:lineRule="exact"/>
              <w:jc w:val="center"/>
              <w:rPr>
                <w:rFonts w:ascii="宋体-简" w:eastAsia="宋体-简" w:hAnsi="宋体-简" w:cs="宋体-简"/>
                <w:bCs/>
                <w:color w:val="0D0D0D"/>
                <w:kern w:val="0"/>
                <w:sz w:val="22"/>
                <w:szCs w:val="22"/>
              </w:rPr>
            </w:pPr>
          </w:p>
        </w:tc>
        <w:tc>
          <w:tcPr>
            <w:tcW w:w="1559" w:type="dxa"/>
            <w:tcBorders>
              <w:left w:val="single" w:sz="4" w:space="0" w:color="auto"/>
              <w:right w:val="single" w:sz="4" w:space="0" w:color="auto"/>
            </w:tcBorders>
          </w:tcPr>
          <w:p w14:paraId="2E6FDF2B" w14:textId="77777777" w:rsidR="00C27E48" w:rsidRDefault="00C27E48">
            <w:pPr>
              <w:widowControl/>
              <w:spacing w:line="420" w:lineRule="exact"/>
              <w:ind w:firstLineChars="300" w:firstLine="660"/>
              <w:jc w:val="center"/>
              <w:rPr>
                <w:rFonts w:ascii="宋体-简" w:eastAsia="宋体-简" w:hAnsi="宋体-简" w:cs="宋体-简"/>
                <w:bCs/>
                <w:color w:val="0D0D0D"/>
                <w:kern w:val="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4D1348A" w14:textId="77777777" w:rsidR="00C27E48" w:rsidRDefault="00C27E48">
            <w:pPr>
              <w:widowControl/>
              <w:spacing w:line="420" w:lineRule="exact"/>
              <w:jc w:val="center"/>
              <w:rPr>
                <w:rFonts w:ascii="宋体-简" w:eastAsia="宋体-简" w:hAnsi="宋体-简" w:cs="宋体-简"/>
                <w:bCs/>
                <w:color w:val="0D0D0D"/>
                <w:kern w:val="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8D94349" w14:textId="77777777" w:rsidR="00C27E48" w:rsidRDefault="00C27E48">
            <w:pPr>
              <w:widowControl/>
              <w:spacing w:line="420" w:lineRule="exact"/>
              <w:jc w:val="center"/>
              <w:rPr>
                <w:rFonts w:ascii="宋体-简" w:eastAsia="宋体-简" w:hAnsi="宋体-简" w:cs="宋体-简"/>
                <w:bCs/>
                <w:color w:val="0D0D0D"/>
                <w:kern w:val="0"/>
                <w:sz w:val="22"/>
                <w:szCs w:val="22"/>
              </w:rPr>
            </w:pPr>
          </w:p>
        </w:tc>
      </w:tr>
      <w:tr w:rsidR="00C27E48" w14:paraId="2940B5DC" w14:textId="77777777">
        <w:tc>
          <w:tcPr>
            <w:tcW w:w="1746" w:type="dxa"/>
            <w:tcBorders>
              <w:top w:val="single" w:sz="4" w:space="0" w:color="auto"/>
              <w:left w:val="single" w:sz="4" w:space="0" w:color="auto"/>
              <w:bottom w:val="single" w:sz="4" w:space="0" w:color="auto"/>
              <w:right w:val="single" w:sz="4" w:space="0" w:color="auto"/>
            </w:tcBorders>
          </w:tcPr>
          <w:p w14:paraId="01AD8DC0" w14:textId="77777777" w:rsidR="00C27E48" w:rsidRDefault="000B63C1">
            <w:pPr>
              <w:widowControl/>
              <w:spacing w:line="420" w:lineRule="exact"/>
              <w:jc w:val="center"/>
              <w:rPr>
                <w:rFonts w:ascii="宋体-简" w:eastAsia="宋体-简" w:hAnsi="宋体-简" w:cs="宋体-简"/>
                <w:color w:val="000000"/>
                <w:kern w:val="0"/>
                <w:sz w:val="22"/>
                <w:szCs w:val="22"/>
              </w:rPr>
            </w:pPr>
            <w:r>
              <w:rPr>
                <w:rFonts w:ascii="宋体-简" w:eastAsia="宋体-简" w:hAnsi="宋体-简" w:cs="宋体-简" w:hint="eastAsia"/>
                <w:color w:val="000000"/>
                <w:kern w:val="0"/>
                <w:sz w:val="22"/>
                <w:szCs w:val="22"/>
              </w:rPr>
              <w:t>合计</w:t>
            </w:r>
          </w:p>
        </w:tc>
        <w:tc>
          <w:tcPr>
            <w:tcW w:w="1798" w:type="dxa"/>
            <w:tcBorders>
              <w:left w:val="single" w:sz="4" w:space="0" w:color="auto"/>
              <w:right w:val="single" w:sz="4" w:space="0" w:color="auto"/>
            </w:tcBorders>
          </w:tcPr>
          <w:p w14:paraId="7A23C15C" w14:textId="77777777" w:rsidR="00C27E48" w:rsidRDefault="00C27E48">
            <w:pPr>
              <w:widowControl/>
              <w:spacing w:line="420" w:lineRule="exact"/>
              <w:jc w:val="center"/>
              <w:rPr>
                <w:rFonts w:ascii="宋体-简" w:eastAsia="宋体-简" w:hAnsi="宋体-简" w:cs="宋体-简"/>
                <w:bCs/>
                <w:color w:val="0D0D0D"/>
                <w:kern w:val="0"/>
                <w:sz w:val="22"/>
                <w:szCs w:val="22"/>
              </w:rPr>
            </w:pPr>
          </w:p>
        </w:tc>
        <w:tc>
          <w:tcPr>
            <w:tcW w:w="1559" w:type="dxa"/>
            <w:tcBorders>
              <w:left w:val="single" w:sz="4" w:space="0" w:color="auto"/>
              <w:right w:val="single" w:sz="4" w:space="0" w:color="auto"/>
            </w:tcBorders>
          </w:tcPr>
          <w:p w14:paraId="48BDE99E" w14:textId="77777777" w:rsidR="00C27E48" w:rsidRDefault="00C27E48">
            <w:pPr>
              <w:widowControl/>
              <w:spacing w:line="420" w:lineRule="exact"/>
              <w:ind w:firstLineChars="300" w:firstLine="660"/>
              <w:jc w:val="center"/>
              <w:rPr>
                <w:rFonts w:ascii="宋体-简" w:eastAsia="宋体-简" w:hAnsi="宋体-简" w:cs="宋体-简"/>
                <w:bCs/>
                <w:color w:val="0D0D0D"/>
                <w:kern w:val="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8B826B2" w14:textId="77777777" w:rsidR="00C27E48" w:rsidRDefault="00C27E48">
            <w:pPr>
              <w:widowControl/>
              <w:spacing w:line="420" w:lineRule="exact"/>
              <w:jc w:val="center"/>
              <w:rPr>
                <w:rFonts w:ascii="宋体-简" w:eastAsia="宋体-简" w:hAnsi="宋体-简" w:cs="宋体-简"/>
                <w:bCs/>
                <w:color w:val="0D0D0D"/>
                <w:kern w:val="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BB13B68" w14:textId="77777777" w:rsidR="00C27E48" w:rsidRDefault="00C27E48">
            <w:pPr>
              <w:widowControl/>
              <w:spacing w:line="420" w:lineRule="exact"/>
              <w:jc w:val="center"/>
              <w:rPr>
                <w:rFonts w:ascii="宋体-简" w:eastAsia="宋体-简" w:hAnsi="宋体-简" w:cs="宋体-简"/>
                <w:bCs/>
                <w:color w:val="0D0D0D"/>
                <w:kern w:val="0"/>
                <w:sz w:val="22"/>
                <w:szCs w:val="22"/>
              </w:rPr>
            </w:pPr>
          </w:p>
        </w:tc>
      </w:tr>
    </w:tbl>
    <w:p w14:paraId="328D91CA" w14:textId="77777777" w:rsidR="00C27E48" w:rsidRDefault="00C27E48">
      <w:pPr>
        <w:widowControl/>
        <w:spacing w:line="360" w:lineRule="atLeast"/>
        <w:ind w:firstLine="440"/>
        <w:jc w:val="left"/>
        <w:rPr>
          <w:rFonts w:ascii="宋体-简" w:eastAsia="宋体-简" w:hAnsi="宋体-简" w:cs="宋体-简"/>
          <w:color w:val="333333"/>
          <w:kern w:val="0"/>
          <w:sz w:val="22"/>
        </w:rPr>
      </w:pPr>
    </w:p>
    <w:p w14:paraId="7C1EB631" w14:textId="77777777" w:rsidR="00C27E48" w:rsidRDefault="000B63C1">
      <w:pPr>
        <w:widowControl/>
        <w:spacing w:line="360" w:lineRule="atLeast"/>
        <w:jc w:val="right"/>
        <w:rPr>
          <w:rFonts w:ascii="宋体-简" w:eastAsia="宋体-简" w:hAnsi="宋体-简" w:cs="宋体-简"/>
          <w:color w:val="333333"/>
          <w:kern w:val="0"/>
          <w:sz w:val="22"/>
        </w:rPr>
      </w:pPr>
      <w:r>
        <w:rPr>
          <w:rFonts w:ascii="宋体-简" w:eastAsia="宋体-简" w:hAnsi="宋体-简" w:cs="宋体-简" w:hint="eastAsia"/>
          <w:color w:val="333333"/>
          <w:kern w:val="0"/>
          <w:sz w:val="22"/>
          <w:shd w:val="clear" w:color="auto" w:fill="FFFFFF"/>
        </w:rPr>
        <w:t>深圳市南山区道新学校</w:t>
      </w:r>
    </w:p>
    <w:p w14:paraId="41405E67" w14:textId="77777777" w:rsidR="00C27E48" w:rsidRDefault="000B63C1">
      <w:pPr>
        <w:widowControl/>
        <w:spacing w:line="450" w:lineRule="atLeast"/>
        <w:jc w:val="right"/>
        <w:rPr>
          <w:rFonts w:ascii="宋体-简" w:eastAsia="宋体-简" w:hAnsi="宋体-简" w:cs="宋体-简"/>
          <w:color w:val="333333"/>
          <w:kern w:val="0"/>
          <w:sz w:val="22"/>
        </w:rPr>
      </w:pPr>
      <w:r>
        <w:rPr>
          <w:rFonts w:ascii="宋体-简" w:eastAsia="宋体-简" w:hAnsi="宋体-简" w:cs="宋体-简" w:hint="eastAsia"/>
          <w:color w:val="333333"/>
          <w:kern w:val="0"/>
          <w:sz w:val="22"/>
        </w:rPr>
        <w:t>2022年10月18日</w:t>
      </w:r>
    </w:p>
    <w:p w14:paraId="5D725EC5" w14:textId="77777777" w:rsidR="00C27E48" w:rsidRDefault="00C27E48">
      <w:pPr>
        <w:rPr>
          <w:rFonts w:ascii="宋体-简" w:eastAsia="宋体-简" w:hAnsi="宋体-简" w:cs="宋体-简"/>
          <w:sz w:val="22"/>
          <w:szCs w:val="22"/>
        </w:rPr>
      </w:pPr>
    </w:p>
    <w:sectPr w:rsidR="00C27E48">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581D0" w14:textId="77777777" w:rsidR="00313F8A" w:rsidRDefault="00313F8A">
      <w:r>
        <w:separator/>
      </w:r>
    </w:p>
  </w:endnote>
  <w:endnote w:type="continuationSeparator" w:id="0">
    <w:p w14:paraId="074AD873" w14:textId="77777777" w:rsidR="00313F8A" w:rsidRDefault="0031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简">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BFB7" w14:textId="77777777" w:rsidR="00C27E48" w:rsidRDefault="000B63C1">
    <w:pPr>
      <w:pStyle w:val="a4"/>
      <w:jc w:val="center"/>
    </w:pPr>
    <w:r>
      <w:fldChar w:fldCharType="begin"/>
    </w:r>
    <w:r>
      <w:instrText>PAGE   \* MERGEFORMAT</w:instrText>
    </w:r>
    <w:r>
      <w:fldChar w:fldCharType="separate"/>
    </w:r>
    <w:r w:rsidR="00F9776B" w:rsidRPr="00F9776B">
      <w:rPr>
        <w:noProof/>
        <w:lang w:val="zh-CN"/>
      </w:rPr>
      <w:t>6</w:t>
    </w:r>
    <w:r>
      <w:fldChar w:fldCharType="end"/>
    </w:r>
  </w:p>
  <w:p w14:paraId="6A7FC44B" w14:textId="77777777" w:rsidR="00C27E48" w:rsidRDefault="00C27E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8AFE4" w14:textId="77777777" w:rsidR="00313F8A" w:rsidRDefault="00313F8A">
      <w:r>
        <w:separator/>
      </w:r>
    </w:p>
  </w:footnote>
  <w:footnote w:type="continuationSeparator" w:id="0">
    <w:p w14:paraId="6FC13C2E" w14:textId="77777777" w:rsidR="00313F8A" w:rsidRDefault="00313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2584"/>
    <w:multiLevelType w:val="multilevel"/>
    <w:tmpl w:val="240625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AAAB4A"/>
    <w:multiLevelType w:val="singleLevel"/>
    <w:tmpl w:val="52AAAB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51"/>
    <w:rsid w:val="9FD3E816"/>
    <w:rsid w:val="CDF8C9C8"/>
    <w:rsid w:val="DB344060"/>
    <w:rsid w:val="F2B7979C"/>
    <w:rsid w:val="F7EF66EA"/>
    <w:rsid w:val="000B63C1"/>
    <w:rsid w:val="001B6CC5"/>
    <w:rsid w:val="001E5828"/>
    <w:rsid w:val="002255D6"/>
    <w:rsid w:val="002A364E"/>
    <w:rsid w:val="00313F8A"/>
    <w:rsid w:val="003518CA"/>
    <w:rsid w:val="0037144E"/>
    <w:rsid w:val="00410B5B"/>
    <w:rsid w:val="00454B5F"/>
    <w:rsid w:val="005B6B82"/>
    <w:rsid w:val="005D4AB8"/>
    <w:rsid w:val="005F3681"/>
    <w:rsid w:val="007A2E7C"/>
    <w:rsid w:val="007B64BF"/>
    <w:rsid w:val="0089116B"/>
    <w:rsid w:val="008C542F"/>
    <w:rsid w:val="00962FE9"/>
    <w:rsid w:val="009B5DF8"/>
    <w:rsid w:val="00C16878"/>
    <w:rsid w:val="00C2080C"/>
    <w:rsid w:val="00C27E48"/>
    <w:rsid w:val="00C5785C"/>
    <w:rsid w:val="00C62D87"/>
    <w:rsid w:val="00CD6A9A"/>
    <w:rsid w:val="00D24204"/>
    <w:rsid w:val="00D47351"/>
    <w:rsid w:val="00D63564"/>
    <w:rsid w:val="00F9776B"/>
    <w:rsid w:val="579E7A22"/>
    <w:rsid w:val="5BCF2A83"/>
    <w:rsid w:val="70CFC000"/>
    <w:rsid w:val="79D7D3C1"/>
    <w:rsid w:val="7BFE9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C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1"/>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nhideWhenUsed/>
    <w:qFormat/>
    <w:pPr>
      <w:spacing w:after="120"/>
    </w:pPr>
    <w:rPr>
      <w:rFonts w:asciiTheme="minorHAnsi" w:eastAsiaTheme="minorEastAsia" w:hAnsiTheme="minorHAnsi" w:cstheme="minorBidi"/>
    </w:rPr>
  </w:style>
  <w:style w:type="paragraph" w:styleId="a4">
    <w:name w:val="footer"/>
    <w:basedOn w:val="a"/>
    <w:link w:val="Char10"/>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Char1">
    <w:name w:val="标题 2 Char1"/>
    <w:link w:val="2"/>
    <w:qFormat/>
    <w:rPr>
      <w:rFonts w:ascii="Cambria" w:eastAsia="宋体" w:hAnsi="Cambria" w:cs="Times New Roman"/>
      <w:b/>
      <w:bCs/>
      <w:sz w:val="32"/>
      <w:szCs w:val="32"/>
    </w:rPr>
  </w:style>
  <w:style w:type="character" w:customStyle="1" w:styleId="1Char1">
    <w:name w:val="标题 1 Char1"/>
    <w:link w:val="1"/>
    <w:qFormat/>
    <w:locked/>
    <w:rPr>
      <w:rFonts w:ascii="宋体" w:eastAsia="宋体" w:hAnsi="宋体" w:cs="宋体"/>
      <w:b/>
      <w:bCs/>
      <w:kern w:val="36"/>
      <w:sz w:val="48"/>
      <w:szCs w:val="48"/>
    </w:rPr>
  </w:style>
  <w:style w:type="character" w:customStyle="1" w:styleId="Char1">
    <w:name w:val="正文文本 Char1"/>
    <w:link w:val="a3"/>
    <w:qFormat/>
    <w:rPr>
      <w:szCs w:val="24"/>
    </w:rPr>
  </w:style>
  <w:style w:type="character" w:customStyle="1" w:styleId="Char10">
    <w:name w:val="页脚 Char1"/>
    <w:link w:val="a4"/>
    <w:uiPriority w:val="99"/>
    <w:qFormat/>
    <w:rPr>
      <w:sz w:val="18"/>
      <w:szCs w:val="18"/>
    </w:rPr>
  </w:style>
  <w:style w:type="character" w:customStyle="1" w:styleId="Char0">
    <w:name w:val="页脚 Char"/>
    <w:basedOn w:val="a0"/>
    <w:uiPriority w:val="99"/>
    <w:semiHidden/>
    <w:qFormat/>
    <w:rPr>
      <w:rFonts w:ascii="Times New Roman" w:eastAsia="宋体" w:hAnsi="Times New Roman" w:cs="Times New Roman"/>
      <w:sz w:val="18"/>
      <w:szCs w:val="18"/>
    </w:rPr>
  </w:style>
  <w:style w:type="character" w:customStyle="1" w:styleId="Char2">
    <w:name w:val="正文文本 Char"/>
    <w:basedOn w:val="a0"/>
    <w:uiPriority w:val="99"/>
    <w:semiHidden/>
    <w:qFormat/>
    <w:rPr>
      <w:rFonts w:ascii="Times New Roman" w:eastAsia="宋体" w:hAnsi="Times New Roman" w:cs="Times New Roman"/>
      <w:szCs w:val="24"/>
    </w:rPr>
  </w:style>
  <w:style w:type="paragraph" w:styleId="a7">
    <w:name w:val="List Paragraph"/>
    <w:basedOn w:val="a"/>
    <w:uiPriority w:val="34"/>
    <w:qFormat/>
    <w:pPr>
      <w:ind w:firstLineChars="200" w:firstLine="420"/>
    </w:pPr>
  </w:style>
  <w:style w:type="character" w:customStyle="1" w:styleId="Char">
    <w:name w:val="页眉 Char"/>
    <w:basedOn w:val="a0"/>
    <w:link w:val="a5"/>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1"/>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nhideWhenUsed/>
    <w:qFormat/>
    <w:pPr>
      <w:spacing w:after="120"/>
    </w:pPr>
    <w:rPr>
      <w:rFonts w:asciiTheme="minorHAnsi" w:eastAsiaTheme="minorEastAsia" w:hAnsiTheme="minorHAnsi" w:cstheme="minorBidi"/>
    </w:rPr>
  </w:style>
  <w:style w:type="paragraph" w:styleId="a4">
    <w:name w:val="footer"/>
    <w:basedOn w:val="a"/>
    <w:link w:val="Char10"/>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Char1">
    <w:name w:val="标题 2 Char1"/>
    <w:link w:val="2"/>
    <w:qFormat/>
    <w:rPr>
      <w:rFonts w:ascii="Cambria" w:eastAsia="宋体" w:hAnsi="Cambria" w:cs="Times New Roman"/>
      <w:b/>
      <w:bCs/>
      <w:sz w:val="32"/>
      <w:szCs w:val="32"/>
    </w:rPr>
  </w:style>
  <w:style w:type="character" w:customStyle="1" w:styleId="1Char1">
    <w:name w:val="标题 1 Char1"/>
    <w:link w:val="1"/>
    <w:qFormat/>
    <w:locked/>
    <w:rPr>
      <w:rFonts w:ascii="宋体" w:eastAsia="宋体" w:hAnsi="宋体" w:cs="宋体"/>
      <w:b/>
      <w:bCs/>
      <w:kern w:val="36"/>
      <w:sz w:val="48"/>
      <w:szCs w:val="48"/>
    </w:rPr>
  </w:style>
  <w:style w:type="character" w:customStyle="1" w:styleId="Char1">
    <w:name w:val="正文文本 Char1"/>
    <w:link w:val="a3"/>
    <w:qFormat/>
    <w:rPr>
      <w:szCs w:val="24"/>
    </w:rPr>
  </w:style>
  <w:style w:type="character" w:customStyle="1" w:styleId="Char10">
    <w:name w:val="页脚 Char1"/>
    <w:link w:val="a4"/>
    <w:uiPriority w:val="99"/>
    <w:qFormat/>
    <w:rPr>
      <w:sz w:val="18"/>
      <w:szCs w:val="18"/>
    </w:rPr>
  </w:style>
  <w:style w:type="character" w:customStyle="1" w:styleId="Char0">
    <w:name w:val="页脚 Char"/>
    <w:basedOn w:val="a0"/>
    <w:uiPriority w:val="99"/>
    <w:semiHidden/>
    <w:qFormat/>
    <w:rPr>
      <w:rFonts w:ascii="Times New Roman" w:eastAsia="宋体" w:hAnsi="Times New Roman" w:cs="Times New Roman"/>
      <w:sz w:val="18"/>
      <w:szCs w:val="18"/>
    </w:rPr>
  </w:style>
  <w:style w:type="character" w:customStyle="1" w:styleId="Char2">
    <w:name w:val="正文文本 Char"/>
    <w:basedOn w:val="a0"/>
    <w:uiPriority w:val="99"/>
    <w:semiHidden/>
    <w:qFormat/>
    <w:rPr>
      <w:rFonts w:ascii="Times New Roman" w:eastAsia="宋体" w:hAnsi="Times New Roman" w:cs="Times New Roman"/>
      <w:szCs w:val="24"/>
    </w:rPr>
  </w:style>
  <w:style w:type="paragraph" w:styleId="a7">
    <w:name w:val="List Paragraph"/>
    <w:basedOn w:val="a"/>
    <w:uiPriority w:val="34"/>
    <w:qFormat/>
    <w:pPr>
      <w:ind w:firstLineChars="200" w:firstLine="420"/>
    </w:pPr>
  </w:style>
  <w:style w:type="character" w:customStyle="1" w:styleId="Char">
    <w:name w:val="页眉 Char"/>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zzfcg.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dc:creator>
  <cp:lastModifiedBy>duan</cp:lastModifiedBy>
  <cp:revision>7</cp:revision>
  <cp:lastPrinted>2022-10-19T03:02:00Z</cp:lastPrinted>
  <dcterms:created xsi:type="dcterms:W3CDTF">2022-10-19T01:32:00Z</dcterms:created>
  <dcterms:modified xsi:type="dcterms:W3CDTF">2022-10-19T04:54:00Z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79923C8720BC9FEFFD4B4E636CAD5165</vt:lpwstr>
  </property>
</Properties>
</file>